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3DDA4" w14:textId="56CE7D74" w:rsidR="00B171DE" w:rsidRDefault="00B171DE" w:rsidP="00183C9B">
      <w:pPr>
        <w:pStyle w:val="Guidance"/>
      </w:pPr>
    </w:p>
    <w:p w14:paraId="4AAF9D1D" w14:textId="4E2B306F" w:rsidR="00B171DE" w:rsidRDefault="00B171DE" w:rsidP="00183C9B">
      <w:pPr>
        <w:pStyle w:val="Guidance"/>
      </w:pPr>
    </w:p>
    <w:p w14:paraId="69EDF66D" w14:textId="6913A736" w:rsidR="00B171DE" w:rsidRDefault="00B171DE" w:rsidP="00183C9B">
      <w:pPr>
        <w:pStyle w:val="Guidance"/>
      </w:pPr>
    </w:p>
    <w:p w14:paraId="3202A6DF" w14:textId="77777777" w:rsidR="00B171DE" w:rsidRDefault="00B171DE" w:rsidP="00183C9B">
      <w:pPr>
        <w:pStyle w:val="Guidance"/>
      </w:pPr>
    </w:p>
    <w:p w14:paraId="1B34E1FE" w14:textId="77777777" w:rsidR="00B171DE" w:rsidRDefault="00B171DE" w:rsidP="00183C9B">
      <w:pPr>
        <w:pStyle w:val="Guidance"/>
      </w:pPr>
    </w:p>
    <w:p w14:paraId="4FAF92A5" w14:textId="2F56E2F6" w:rsidR="00183C9B" w:rsidRPr="00183C9B" w:rsidRDefault="00183C9B" w:rsidP="00183C9B">
      <w:pPr>
        <w:pStyle w:val="Guidance"/>
      </w:pPr>
      <w:r w:rsidRPr="00183C9B">
        <w:t>This document should be insterted into your company letterhead template. Copy it from the title “Disclosure Statament” to the end and insert it under your letterhead. Delete this text</w:t>
      </w:r>
      <w:r w:rsidR="00030913">
        <w:t>.</w:t>
      </w:r>
    </w:p>
    <w:p w14:paraId="4F5374AB" w14:textId="77777777" w:rsidR="00183C9B" w:rsidRDefault="00183C9B" w:rsidP="00183C9B">
      <w:pPr>
        <w:pStyle w:val="Guidance"/>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945"/>
      </w:tblGrid>
      <w:tr w:rsidR="00A33876" w14:paraId="71334D7A" w14:textId="77777777" w:rsidTr="007D6849">
        <w:trPr>
          <w:trHeight w:val="1124"/>
        </w:trPr>
        <w:tc>
          <w:tcPr>
            <w:tcW w:w="6237" w:type="dxa"/>
            <w:tcBorders>
              <w:top w:val="single" w:sz="4" w:space="0" w:color="25285F" w:themeColor="text2"/>
            </w:tcBorders>
            <w:shd w:val="clear" w:color="auto" w:fill="auto"/>
          </w:tcPr>
          <w:p w14:paraId="265DF9AB" w14:textId="77777777" w:rsidR="007D6849" w:rsidRPr="007D6849" w:rsidRDefault="007D6849" w:rsidP="007D6849">
            <w:pPr>
              <w:pStyle w:val="DisclosureStatement"/>
            </w:pPr>
            <w:r w:rsidRPr="007D6849">
              <w:rPr>
                <w:rStyle w:val="DisclosureStatementChar"/>
                <w:b/>
                <w:caps/>
              </w:rPr>
              <w:t>DISCLOSURE STA</w:t>
            </w:r>
            <w:r w:rsidRPr="007D6849">
              <w:t>TEMENT</w:t>
            </w:r>
          </w:p>
          <w:p w14:paraId="3E079533" w14:textId="5183AD33" w:rsidR="00A33876" w:rsidRPr="00701BCA" w:rsidRDefault="00A33876" w:rsidP="002D0691">
            <w:pPr>
              <w:pStyle w:val="Companydetails"/>
            </w:pPr>
          </w:p>
        </w:tc>
        <w:tc>
          <w:tcPr>
            <w:tcW w:w="2945" w:type="dxa"/>
            <w:tcBorders>
              <w:top w:val="single" w:sz="4" w:space="0" w:color="25285F" w:themeColor="text2"/>
            </w:tcBorders>
            <w:shd w:val="clear" w:color="auto" w:fill="auto"/>
            <w:tcMar>
              <w:top w:w="57" w:type="dxa"/>
              <w:left w:w="57" w:type="dxa"/>
              <w:bottom w:w="57" w:type="dxa"/>
              <w:right w:w="57" w:type="dxa"/>
            </w:tcMar>
            <w:vAlign w:val="center"/>
          </w:tcPr>
          <w:p w14:paraId="6A9FAF04" w14:textId="21A4FCD1" w:rsidR="000F0E84" w:rsidRPr="00A33876" w:rsidRDefault="000F0E84" w:rsidP="000F0E84">
            <w:pPr>
              <w:pStyle w:val="Logo"/>
            </w:pPr>
          </w:p>
          <w:p w14:paraId="43F38B49" w14:textId="18A4A867" w:rsidR="00A33876" w:rsidRPr="00A33876" w:rsidRDefault="00A33876" w:rsidP="004A26DD">
            <w:pPr>
              <w:pStyle w:val="Logo"/>
            </w:pPr>
          </w:p>
        </w:tc>
      </w:tr>
      <w:tr w:rsidR="00181FF2" w14:paraId="78F89EF1" w14:textId="77777777" w:rsidTr="00183C9B">
        <w:trPr>
          <w:trHeight w:val="2588"/>
        </w:trPr>
        <w:tc>
          <w:tcPr>
            <w:tcW w:w="9182" w:type="dxa"/>
            <w:gridSpan w:val="2"/>
            <w:tcBorders>
              <w:bottom w:val="single" w:sz="4" w:space="0" w:color="25285F" w:themeColor="text2"/>
            </w:tcBorders>
            <w:shd w:val="clear" w:color="auto" w:fill="auto"/>
            <w:vAlign w:val="center"/>
          </w:tcPr>
          <w:p w14:paraId="714BAD98" w14:textId="6A3448AD" w:rsidR="00C15F0D" w:rsidRDefault="00C15F0D" w:rsidP="004A26DD">
            <w:pPr>
              <w:rPr>
                <w:i/>
                <w:sz w:val="20"/>
                <w:szCs w:val="20"/>
              </w:rPr>
            </w:pPr>
          </w:p>
          <w:p w14:paraId="1A05EAC6" w14:textId="77777777" w:rsidR="00BB30AC" w:rsidRDefault="00BB30AC" w:rsidP="004A26DD">
            <w:pPr>
              <w:pStyle w:val="Logo"/>
              <w:rPr>
                <w:color w:val="2F3E47"/>
                <w:sz w:val="14"/>
                <w:szCs w:val="14"/>
              </w:rPr>
            </w:pPr>
          </w:p>
          <w:p w14:paraId="723511CB" w14:textId="20B6A5DE" w:rsidR="00181FF2" w:rsidRPr="00C15F0D" w:rsidRDefault="00181FF2" w:rsidP="004A26DD">
            <w:pPr>
              <w:pStyle w:val="Logo"/>
              <w:rPr>
                <w:sz w:val="14"/>
                <w:szCs w:val="14"/>
              </w:rPr>
            </w:pPr>
            <w:r w:rsidRPr="00DA689B">
              <w:rPr>
                <w:color w:val="2F3E47"/>
                <w:sz w:val="14"/>
                <w:szCs w:val="14"/>
              </w:rPr>
              <w:t>Use latest kitemark provided by the SBAI. You can also add kitemarks</w:t>
            </w:r>
            <w:r w:rsidR="00C15F0D" w:rsidRPr="00DA689B">
              <w:rPr>
                <w:color w:val="2F3E47"/>
                <w:sz w:val="14"/>
                <w:szCs w:val="14"/>
              </w:rPr>
              <w:t xml:space="preserve"> </w:t>
            </w:r>
            <w:r w:rsidRPr="00DA689B">
              <w:rPr>
                <w:color w:val="2F3E47"/>
                <w:sz w:val="14"/>
                <w:szCs w:val="14"/>
              </w:rPr>
              <w:t xml:space="preserve">of previous years if you </w:t>
            </w:r>
            <w:r w:rsidRPr="000D7B1B">
              <w:rPr>
                <w:color w:val="2F3E47"/>
                <w:sz w:val="14"/>
                <w:szCs w:val="14"/>
              </w:rPr>
              <w:t>have been in conformity</w:t>
            </w:r>
            <w:r w:rsidR="00C15F0D" w:rsidRPr="000D7B1B">
              <w:rPr>
                <w:color w:val="2F3E47"/>
                <w:sz w:val="14"/>
                <w:szCs w:val="14"/>
              </w:rPr>
              <w:t xml:space="preserve"> </w:t>
            </w:r>
            <w:r w:rsidRPr="000D7B1B">
              <w:rPr>
                <w:color w:val="2F3E47"/>
                <w:sz w:val="14"/>
                <w:szCs w:val="14"/>
              </w:rPr>
              <w:t xml:space="preserve"> for multiple years to</w:t>
            </w:r>
            <w:r w:rsidRPr="00DA689B">
              <w:rPr>
                <w:color w:val="2F3E47"/>
                <w:sz w:val="14"/>
                <w:szCs w:val="14"/>
              </w:rPr>
              <w:t xml:space="preserve"> demonstrate your history of conformity.</w:t>
            </w:r>
          </w:p>
        </w:tc>
      </w:tr>
    </w:tbl>
    <w:p w14:paraId="3486A153" w14:textId="77777777" w:rsidR="002A5B91" w:rsidRDefault="002A5B9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2"/>
      </w:tblGrid>
      <w:tr w:rsidR="003701F6" w14:paraId="728BDF37" w14:textId="77777777" w:rsidTr="00183C9B">
        <w:trPr>
          <w:trHeight w:val="2807"/>
        </w:trPr>
        <w:tc>
          <w:tcPr>
            <w:tcW w:w="9182" w:type="dxa"/>
            <w:shd w:val="clear" w:color="auto" w:fill="E5E6E6"/>
            <w:tcMar>
              <w:top w:w="108" w:type="dxa"/>
              <w:left w:w="0" w:type="dxa"/>
              <w:bottom w:w="108" w:type="dxa"/>
            </w:tcMar>
          </w:tcPr>
          <w:p w14:paraId="0EE0EDFB" w14:textId="097DAFF5" w:rsidR="0099538B" w:rsidRPr="007D6849" w:rsidRDefault="0099538B" w:rsidP="007D6849">
            <w:pPr>
              <w:pStyle w:val="Heading1"/>
              <w:outlineLvl w:val="0"/>
            </w:pPr>
            <w:r w:rsidRPr="007D6849">
              <w:t>About the SBAI</w:t>
            </w:r>
          </w:p>
          <w:p w14:paraId="0E526A5B" w14:textId="2AB0EE61" w:rsidR="00727727" w:rsidRPr="007D6849" w:rsidRDefault="003701F6" w:rsidP="002D0691">
            <w:pPr>
              <w:pStyle w:val="SBAIintro"/>
            </w:pPr>
            <w:r w:rsidRPr="002D0691">
              <w:t xml:space="preserve">The Standards Board for Alternative Investments (SBAI) is an industry-led exercise in market discipline. Investors and managers have developed the Standards which are based on a “comply-or-explain” regime and applicable to alternative investment fund managers. They cover the areas of Disclosure, Valuation, Risk Management, Governance and Shareholder Conduct. The Standards can be viewed at </w:t>
            </w:r>
            <w:hyperlink r:id="rId11" w:history="1">
              <w:r w:rsidRPr="00183C9B">
                <w:rPr>
                  <w:b/>
                </w:rPr>
                <w:t>www.sbai.org</w:t>
              </w:r>
            </w:hyperlink>
          </w:p>
          <w:p w14:paraId="1B965D74" w14:textId="77777777" w:rsidR="003701F6" w:rsidRPr="002D0691" w:rsidRDefault="003701F6" w:rsidP="002D0691">
            <w:pPr>
              <w:pStyle w:val="SBAIintro"/>
            </w:pPr>
            <w:r w:rsidRPr="002D0691">
              <w:t>Signatories to the Standards are required to make available to their existing and prospective investors a Disclosure Statement in relation to their conformity with the Standards as well as provide an explanation on which Standard(s) they choose not to comply with and explain their approach.</w:t>
            </w:r>
          </w:p>
        </w:tc>
      </w:tr>
    </w:tbl>
    <w:p w14:paraId="7AFF2408" w14:textId="18FCF2B7" w:rsidR="003701F6" w:rsidRDefault="003701F6" w:rsidP="002D0691">
      <w:pPr>
        <w:pStyle w:val="BodyCopy"/>
      </w:pPr>
    </w:p>
    <w:tbl>
      <w:tblPr>
        <w:tblStyle w:val="TableGrid"/>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3051"/>
        <w:gridCol w:w="3050"/>
      </w:tblGrid>
      <w:tr w:rsidR="002A5B91" w14:paraId="19D59F87" w14:textId="77777777" w:rsidTr="00183C9B">
        <w:trPr>
          <w:trHeight w:val="2004"/>
        </w:trPr>
        <w:tc>
          <w:tcPr>
            <w:tcW w:w="3060" w:type="dxa"/>
            <w:tcBorders>
              <w:right w:val="single" w:sz="4" w:space="0" w:color="25285F" w:themeColor="text2"/>
            </w:tcBorders>
            <w:vAlign w:val="center"/>
          </w:tcPr>
          <w:p w14:paraId="067A660E" w14:textId="2BE7C6EB" w:rsidR="002A5B91" w:rsidRPr="000D7ADF" w:rsidRDefault="002A5B91" w:rsidP="000D7ADF">
            <w:pPr>
              <w:pStyle w:val="StandardsConformity"/>
              <w:jc w:val="left"/>
              <w:rPr>
                <w:sz w:val="22"/>
                <w:szCs w:val="22"/>
              </w:rPr>
            </w:pPr>
            <w:r w:rsidRPr="000D7ADF">
              <w:rPr>
                <w:sz w:val="22"/>
                <w:szCs w:val="22"/>
              </w:rPr>
              <w:t>[Name of Manager] is pleased to announce that it is in conformity with the Alternative Investment Standards since [Date].</w:t>
            </w:r>
          </w:p>
        </w:tc>
        <w:tc>
          <w:tcPr>
            <w:tcW w:w="3061" w:type="dxa"/>
            <w:tcBorders>
              <w:left w:val="single" w:sz="4" w:space="0" w:color="25285F" w:themeColor="text2"/>
              <w:right w:val="single" w:sz="4" w:space="0" w:color="25285F" w:themeColor="text2"/>
            </w:tcBorders>
            <w:vAlign w:val="center"/>
          </w:tcPr>
          <w:p w14:paraId="20A9D29F" w14:textId="3228FF25" w:rsidR="002A5B91" w:rsidRPr="000D7ADF" w:rsidRDefault="000D7ADF" w:rsidP="000D7ADF">
            <w:pPr>
              <w:pStyle w:val="StandardsConformity"/>
              <w:jc w:val="left"/>
              <w:rPr>
                <w:sz w:val="22"/>
                <w:szCs w:val="22"/>
              </w:rPr>
            </w:pPr>
            <w:r w:rsidRPr="000D7ADF">
              <w:rPr>
                <w:sz w:val="22"/>
                <w:szCs w:val="22"/>
              </w:rPr>
              <w:t xml:space="preserve">The purpose of this Disclosure Statement is to demonstrate how </w:t>
            </w:r>
            <w:r>
              <w:rPr>
                <w:sz w:val="22"/>
                <w:szCs w:val="22"/>
              </w:rPr>
              <w:t>[Name of Manager]</w:t>
            </w:r>
            <w:r w:rsidRPr="000D7ADF">
              <w:rPr>
                <w:sz w:val="22"/>
                <w:szCs w:val="22"/>
              </w:rPr>
              <w:t xml:space="preserve"> has achieved conformity with the Standards. </w:t>
            </w:r>
          </w:p>
        </w:tc>
        <w:tc>
          <w:tcPr>
            <w:tcW w:w="3061" w:type="dxa"/>
            <w:tcBorders>
              <w:left w:val="single" w:sz="4" w:space="0" w:color="25285F" w:themeColor="text2"/>
            </w:tcBorders>
            <w:vAlign w:val="center"/>
          </w:tcPr>
          <w:p w14:paraId="2E01E5B2" w14:textId="407A0DEB" w:rsidR="002A5B91" w:rsidRPr="000D7ADF" w:rsidRDefault="002A5B91" w:rsidP="000D7ADF">
            <w:pPr>
              <w:pStyle w:val="StandardsConformity"/>
              <w:jc w:val="left"/>
              <w:rPr>
                <w:sz w:val="22"/>
                <w:szCs w:val="22"/>
              </w:rPr>
            </w:pPr>
            <w:r w:rsidRPr="000D7ADF">
              <w:rPr>
                <w:sz w:val="22"/>
                <w:szCs w:val="22"/>
              </w:rPr>
              <w:t>We believe that it is important to maintain high standards for investors</w:t>
            </w:r>
            <w:r w:rsidR="000D1C6B">
              <w:rPr>
                <w:sz w:val="22"/>
                <w:szCs w:val="22"/>
              </w:rPr>
              <w:t xml:space="preserve"> </w:t>
            </w:r>
            <w:r w:rsidRPr="000D7ADF">
              <w:rPr>
                <w:sz w:val="22"/>
                <w:szCs w:val="22"/>
              </w:rPr>
              <w:t>and improve them over time.</w:t>
            </w:r>
          </w:p>
        </w:tc>
      </w:tr>
    </w:tbl>
    <w:p w14:paraId="3AE8B469" w14:textId="77777777" w:rsidR="007D6849" w:rsidRPr="007D6849" w:rsidRDefault="00933EF7" w:rsidP="007D6849">
      <w:pPr>
        <w:pStyle w:val="Heading"/>
      </w:pPr>
      <w:r>
        <w:br w:type="page"/>
      </w:r>
      <w:r w:rsidR="007D6849" w:rsidRPr="007D6849">
        <w:lastRenderedPageBreak/>
        <w:t xml:space="preserve">SBAI Conformity </w:t>
      </w:r>
    </w:p>
    <w:p w14:paraId="0C5DED19" w14:textId="77777777" w:rsidR="007D6849" w:rsidRPr="002D0691" w:rsidRDefault="007D6849" w:rsidP="007D6849">
      <w:pPr>
        <w:pStyle w:val="Heading1"/>
        <w:ind w:left="0"/>
        <w:rPr>
          <w:color w:val="000000"/>
        </w:rPr>
      </w:pPr>
      <w:r w:rsidRPr="002D0691">
        <w:rPr>
          <w:rStyle w:val="BodyCopyChar"/>
        </w:rPr>
        <w:t>(Option A – short version)</w:t>
      </w:r>
    </w:p>
    <w:p w14:paraId="2120B4D5" w14:textId="2A73CAB4" w:rsidR="004271A9" w:rsidRDefault="007D6849" w:rsidP="002D0691">
      <w:pPr>
        <w:pStyle w:val="BodyCopy"/>
      </w:pPr>
      <w:r w:rsidRPr="002D0691">
        <w:t>[Name of Manager] is in conformity with the Standards set out by the Standards Board for Alternative Investments [and has chosen to provide an explanation in relation to the following Standards].</w:t>
      </w:r>
      <w:r w:rsidR="004271A9">
        <w:t xml:space="preserve"> </w:t>
      </w:r>
    </w:p>
    <w:p w14:paraId="373434C8" w14:textId="77777777" w:rsidR="00C73920" w:rsidRDefault="00C73920" w:rsidP="002D0691">
      <w:pPr>
        <w:pStyle w:val="BodyCopy"/>
      </w:pPr>
    </w:p>
    <w:p w14:paraId="0A5DA077" w14:textId="211D52F0" w:rsidR="007D6849" w:rsidRPr="004271A9" w:rsidRDefault="004271A9" w:rsidP="002D0691">
      <w:pPr>
        <w:pStyle w:val="BodyCopy"/>
        <w:rPr>
          <w:i/>
          <w:iCs/>
          <w:sz w:val="20"/>
          <w:szCs w:val="20"/>
        </w:rPr>
      </w:pPr>
      <w:r w:rsidRPr="000F0E84">
        <w:rPr>
          <w:i/>
          <w:iCs/>
          <w:color w:val="A6A6A6" w:themeColor="background1" w:themeShade="A6"/>
          <w:sz w:val="20"/>
          <w:szCs w:val="20"/>
        </w:rPr>
        <w:t xml:space="preserve">Please use this option if you are in compliance with all or most of the Standards but would like to provide </w:t>
      </w:r>
      <w:r w:rsidR="0073083E" w:rsidRPr="000F0E84">
        <w:rPr>
          <w:i/>
          <w:iCs/>
          <w:color w:val="A6A6A6" w:themeColor="background1" w:themeShade="A6"/>
          <w:sz w:val="20"/>
          <w:szCs w:val="20"/>
        </w:rPr>
        <w:t xml:space="preserve">explanations in relation to those Standards where you chose </w:t>
      </w:r>
      <w:bookmarkStart w:id="0" w:name="_Hlk80866201"/>
      <w:r w:rsidR="0073083E" w:rsidRPr="000F0E84">
        <w:rPr>
          <w:i/>
          <w:iCs/>
          <w:color w:val="A6A6A6" w:themeColor="background1" w:themeShade="A6"/>
          <w:sz w:val="20"/>
          <w:szCs w:val="20"/>
        </w:rPr>
        <w:t>not to comply</w:t>
      </w:r>
      <w:r w:rsidR="000F0E84">
        <w:rPr>
          <w:i/>
          <w:iCs/>
          <w:color w:val="A6A6A6" w:themeColor="background1" w:themeShade="A6"/>
          <w:sz w:val="20"/>
          <w:szCs w:val="20"/>
        </w:rPr>
        <w:t xml:space="preserve"> or how you complied</w:t>
      </w:r>
      <w:r w:rsidR="00562DF4" w:rsidRPr="000F0E84">
        <w:rPr>
          <w:i/>
          <w:iCs/>
          <w:color w:val="A6A6A6" w:themeColor="background1" w:themeShade="A6"/>
          <w:sz w:val="20"/>
          <w:szCs w:val="20"/>
        </w:rPr>
        <w:t xml:space="preserve">. </w:t>
      </w:r>
      <w:bookmarkEnd w:id="0"/>
      <w:r w:rsidR="00562DF4" w:rsidRPr="000F0E84">
        <w:rPr>
          <w:i/>
          <w:iCs/>
          <w:color w:val="A6A6A6" w:themeColor="background1" w:themeShade="A6"/>
          <w:sz w:val="20"/>
          <w:szCs w:val="20"/>
        </w:rPr>
        <w:t xml:space="preserve">If you </w:t>
      </w:r>
      <w:r w:rsidR="0073083E" w:rsidRPr="000F0E84">
        <w:rPr>
          <w:i/>
          <w:iCs/>
          <w:color w:val="A6A6A6" w:themeColor="background1" w:themeShade="A6"/>
          <w:sz w:val="20"/>
          <w:szCs w:val="20"/>
        </w:rPr>
        <w:t xml:space="preserve">are </w:t>
      </w:r>
      <w:r w:rsidR="00562DF4" w:rsidRPr="000F0E84">
        <w:rPr>
          <w:i/>
          <w:iCs/>
          <w:color w:val="A6A6A6" w:themeColor="background1" w:themeShade="A6"/>
          <w:sz w:val="20"/>
          <w:szCs w:val="20"/>
        </w:rPr>
        <w:t>using this option, please delete Options B &amp; C</w:t>
      </w:r>
      <w:r w:rsidR="00562DF4">
        <w:rPr>
          <w:i/>
          <w:iCs/>
          <w:sz w:val="20"/>
          <w:szCs w:val="20"/>
        </w:rPr>
        <w:t>.</w:t>
      </w:r>
    </w:p>
    <w:p w14:paraId="3AED1FDF" w14:textId="77777777" w:rsidR="007D6849" w:rsidRDefault="007D6849" w:rsidP="002D0691">
      <w:pPr>
        <w:pStyle w:val="BodyCopy"/>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3172"/>
        <w:gridCol w:w="5558"/>
      </w:tblGrid>
      <w:tr w:rsidR="007D6849" w14:paraId="14847F66" w14:textId="77777777" w:rsidTr="00183C9B">
        <w:trPr>
          <w:trHeight w:val="420"/>
          <w:tblHeader/>
        </w:trPr>
        <w:tc>
          <w:tcPr>
            <w:tcW w:w="426" w:type="dxa"/>
            <w:tcBorders>
              <w:bottom w:val="single" w:sz="4" w:space="0" w:color="000000" w:themeColor="text1"/>
            </w:tcBorders>
            <w:shd w:val="clear" w:color="auto" w:fill="auto"/>
          </w:tcPr>
          <w:p w14:paraId="44E1BA8A" w14:textId="77777777" w:rsidR="007D6849" w:rsidRPr="00A84CB5" w:rsidRDefault="007D6849" w:rsidP="00C51E78">
            <w:pPr>
              <w:pStyle w:val="BodyCopy"/>
              <w:keepNext/>
            </w:pPr>
          </w:p>
        </w:tc>
        <w:tc>
          <w:tcPr>
            <w:tcW w:w="3187" w:type="dxa"/>
            <w:tcBorders>
              <w:bottom w:val="single" w:sz="4" w:space="0" w:color="000000" w:themeColor="text1"/>
            </w:tcBorders>
            <w:shd w:val="clear" w:color="auto" w:fill="auto"/>
          </w:tcPr>
          <w:p w14:paraId="22BE1AA6" w14:textId="3496A86F" w:rsidR="007D6849" w:rsidRPr="00183C9B" w:rsidRDefault="000D7ADF" w:rsidP="00C51E78">
            <w:pPr>
              <w:pStyle w:val="TableHeading0"/>
              <w:keepNext/>
            </w:pPr>
            <w:r>
              <w:t>Standard</w:t>
            </w:r>
          </w:p>
        </w:tc>
        <w:tc>
          <w:tcPr>
            <w:tcW w:w="5596" w:type="dxa"/>
            <w:tcBorders>
              <w:bottom w:val="single" w:sz="8" w:space="0" w:color="000000" w:themeColor="text1"/>
            </w:tcBorders>
            <w:shd w:val="clear" w:color="auto" w:fill="auto"/>
          </w:tcPr>
          <w:p w14:paraId="721115F6" w14:textId="77777777" w:rsidR="007D6849" w:rsidRPr="00183C9B" w:rsidRDefault="007D6849" w:rsidP="00C51E78">
            <w:pPr>
              <w:pStyle w:val="TableHeading0"/>
              <w:keepNext/>
            </w:pPr>
            <w:r w:rsidRPr="00183C9B">
              <w:t>Explanation</w:t>
            </w:r>
          </w:p>
        </w:tc>
      </w:tr>
      <w:tr w:rsidR="007D6849" w14:paraId="4A2E435B" w14:textId="77777777" w:rsidTr="004462A3">
        <w:tc>
          <w:tcPr>
            <w:tcW w:w="426" w:type="dxa"/>
            <w:tcBorders>
              <w:top w:val="single" w:sz="4" w:space="0" w:color="000000" w:themeColor="text1"/>
              <w:bottom w:val="single" w:sz="4" w:space="0" w:color="000000" w:themeColor="text1"/>
            </w:tcBorders>
            <w:shd w:val="clear" w:color="auto" w:fill="auto"/>
            <w:tcMar>
              <w:top w:w="57" w:type="dxa"/>
              <w:bottom w:w="57" w:type="dxa"/>
            </w:tcMar>
          </w:tcPr>
          <w:p w14:paraId="3A181770" w14:textId="5E282583" w:rsidR="007D6849" w:rsidRPr="002D0691" w:rsidRDefault="007D6849" w:rsidP="00C51E78">
            <w:pPr>
              <w:pStyle w:val="TableHeading0"/>
              <w:keepNext/>
            </w:pPr>
            <w:r w:rsidRPr="002D0691">
              <w:t>1</w:t>
            </w:r>
            <w:r w:rsidR="000D7ADF">
              <w:t>.1</w:t>
            </w:r>
          </w:p>
        </w:tc>
        <w:tc>
          <w:tcPr>
            <w:tcW w:w="3187" w:type="dxa"/>
            <w:tcBorders>
              <w:top w:val="single" w:sz="4" w:space="0" w:color="000000" w:themeColor="text1"/>
              <w:bottom w:val="single" w:sz="4" w:space="0" w:color="000000" w:themeColor="text1"/>
            </w:tcBorders>
            <w:shd w:val="clear" w:color="auto" w:fill="E5E6E6"/>
            <w:tcMar>
              <w:top w:w="57" w:type="dxa"/>
              <w:bottom w:w="57" w:type="dxa"/>
            </w:tcMar>
          </w:tcPr>
          <w:p w14:paraId="4948040C" w14:textId="6C7A14C0" w:rsidR="007D6849" w:rsidRPr="003D253F" w:rsidRDefault="000D7ADF" w:rsidP="00C51E78">
            <w:pPr>
              <w:pStyle w:val="BodyCopy"/>
              <w:keepNext/>
            </w:pPr>
            <w:r w:rsidRPr="000D7ADF">
              <w:t>An appropriate level of disclosure and explanation of the fund’s investment policy/strategy and associated risks should be included in the fund’s offering documents.</w:t>
            </w:r>
          </w:p>
        </w:tc>
        <w:tc>
          <w:tcPr>
            <w:tcW w:w="5596" w:type="dxa"/>
            <w:tcBorders>
              <w:top w:val="single" w:sz="8" w:space="0" w:color="000000" w:themeColor="text1"/>
              <w:bottom w:val="single" w:sz="4" w:space="0" w:color="000000" w:themeColor="text1"/>
            </w:tcBorders>
            <w:shd w:val="clear" w:color="auto" w:fill="auto"/>
          </w:tcPr>
          <w:p w14:paraId="6AD00A76" w14:textId="77777777" w:rsidR="007D6849" w:rsidRPr="003D253F" w:rsidRDefault="007D6849" w:rsidP="00C51E78">
            <w:pPr>
              <w:pStyle w:val="BodyCopy"/>
              <w:keepNext/>
            </w:pPr>
            <w:r w:rsidRPr="00A72270">
              <w:t>x</w:t>
            </w:r>
          </w:p>
        </w:tc>
      </w:tr>
      <w:tr w:rsidR="007D6849" w14:paraId="710E879B" w14:textId="77777777" w:rsidTr="004462A3">
        <w:tc>
          <w:tcPr>
            <w:tcW w:w="426" w:type="dxa"/>
            <w:tcBorders>
              <w:top w:val="single" w:sz="4" w:space="0" w:color="000000" w:themeColor="text1"/>
              <w:bottom w:val="single" w:sz="4" w:space="0" w:color="000000" w:themeColor="text1"/>
            </w:tcBorders>
            <w:shd w:val="clear" w:color="auto" w:fill="auto"/>
            <w:tcMar>
              <w:top w:w="57" w:type="dxa"/>
              <w:bottom w:w="57" w:type="dxa"/>
            </w:tcMar>
          </w:tcPr>
          <w:p w14:paraId="6BDAE8E0" w14:textId="62BB8419" w:rsidR="007D6849" w:rsidRPr="002D0691" w:rsidRDefault="000D7ADF" w:rsidP="00C51E78">
            <w:pPr>
              <w:pStyle w:val="TableHeading0"/>
              <w:keepNext/>
            </w:pPr>
            <w:r>
              <w:t>1.2</w:t>
            </w:r>
          </w:p>
        </w:tc>
        <w:tc>
          <w:tcPr>
            <w:tcW w:w="3187" w:type="dxa"/>
            <w:tcBorders>
              <w:top w:val="single" w:sz="4" w:space="0" w:color="000000" w:themeColor="text1"/>
              <w:bottom w:val="single" w:sz="4" w:space="0" w:color="000000" w:themeColor="text1"/>
            </w:tcBorders>
            <w:shd w:val="clear" w:color="auto" w:fill="E5E6E6"/>
            <w:tcMar>
              <w:top w:w="57" w:type="dxa"/>
              <w:bottom w:w="57" w:type="dxa"/>
            </w:tcMar>
          </w:tcPr>
          <w:p w14:paraId="1B7EB8C0" w14:textId="77777777" w:rsidR="003C29C5" w:rsidRDefault="003C29C5" w:rsidP="003C29C5">
            <w:pPr>
              <w:pStyle w:val="BodyCopy"/>
              <w:keepNext/>
            </w:pPr>
            <w:r>
              <w:t>A fund manager should ensure that its own marketing materials refer to the fund’s offering</w:t>
            </w:r>
          </w:p>
          <w:p w14:paraId="67824B3B" w14:textId="77777777" w:rsidR="003C29C5" w:rsidRDefault="003C29C5" w:rsidP="003C29C5">
            <w:pPr>
              <w:pStyle w:val="BodyCopy"/>
              <w:keepNext/>
            </w:pPr>
            <w:r>
              <w:t>documents and make it clear that investors should rely only on the fund’s offering documents</w:t>
            </w:r>
          </w:p>
          <w:p w14:paraId="4824CC04" w14:textId="0C8CFA17" w:rsidR="007D6849" w:rsidRDefault="003C29C5" w:rsidP="003C29C5">
            <w:pPr>
              <w:pStyle w:val="BodyCopy"/>
              <w:keepNext/>
            </w:pPr>
            <w:r>
              <w:t>when making any decision to invest.</w:t>
            </w:r>
          </w:p>
        </w:tc>
        <w:tc>
          <w:tcPr>
            <w:tcW w:w="5596" w:type="dxa"/>
            <w:tcBorders>
              <w:top w:val="single" w:sz="4" w:space="0" w:color="000000" w:themeColor="text1"/>
              <w:bottom w:val="single" w:sz="4" w:space="0" w:color="000000" w:themeColor="text1"/>
            </w:tcBorders>
            <w:shd w:val="clear" w:color="auto" w:fill="auto"/>
          </w:tcPr>
          <w:p w14:paraId="46B38BFF" w14:textId="77777777" w:rsidR="007D6849" w:rsidRPr="00A72270" w:rsidRDefault="007D6849" w:rsidP="00C51E78">
            <w:pPr>
              <w:pStyle w:val="BodyCopy"/>
              <w:keepNext/>
            </w:pPr>
            <w:r w:rsidRPr="00A72270">
              <w:t>x</w:t>
            </w:r>
          </w:p>
        </w:tc>
      </w:tr>
      <w:tr w:rsidR="007D6849" w14:paraId="1B7F9B73" w14:textId="77777777" w:rsidTr="004462A3">
        <w:tc>
          <w:tcPr>
            <w:tcW w:w="426" w:type="dxa"/>
            <w:tcBorders>
              <w:top w:val="single" w:sz="4" w:space="0" w:color="000000" w:themeColor="text1"/>
              <w:bottom w:val="single" w:sz="4" w:space="0" w:color="000000" w:themeColor="text1"/>
            </w:tcBorders>
            <w:shd w:val="clear" w:color="auto" w:fill="auto"/>
            <w:tcMar>
              <w:top w:w="57" w:type="dxa"/>
              <w:bottom w:w="57" w:type="dxa"/>
            </w:tcMar>
          </w:tcPr>
          <w:p w14:paraId="55753A92" w14:textId="77777777" w:rsidR="007D6849" w:rsidRPr="002D0691" w:rsidRDefault="007D6849" w:rsidP="00C51E78">
            <w:pPr>
              <w:pStyle w:val="TableHeading0"/>
              <w:keepNext/>
            </w:pPr>
            <w:r w:rsidRPr="002D0691">
              <w:t>3</w:t>
            </w:r>
          </w:p>
        </w:tc>
        <w:tc>
          <w:tcPr>
            <w:tcW w:w="3187" w:type="dxa"/>
            <w:tcBorders>
              <w:top w:val="single" w:sz="4" w:space="0" w:color="000000" w:themeColor="text1"/>
              <w:bottom w:val="single" w:sz="4" w:space="0" w:color="000000" w:themeColor="text1"/>
            </w:tcBorders>
            <w:shd w:val="clear" w:color="auto" w:fill="E5E6E6"/>
            <w:tcMar>
              <w:top w:w="57" w:type="dxa"/>
              <w:bottom w:w="57" w:type="dxa"/>
            </w:tcMar>
          </w:tcPr>
          <w:p w14:paraId="0D54D739" w14:textId="77777777" w:rsidR="007D6849" w:rsidRDefault="007D6849" w:rsidP="00C51E78">
            <w:pPr>
              <w:pStyle w:val="BodyCopy"/>
              <w:keepNext/>
            </w:pPr>
            <w:r>
              <w:t>x</w:t>
            </w:r>
          </w:p>
        </w:tc>
        <w:tc>
          <w:tcPr>
            <w:tcW w:w="5596" w:type="dxa"/>
            <w:tcBorders>
              <w:top w:val="single" w:sz="4" w:space="0" w:color="000000" w:themeColor="text1"/>
              <w:bottom w:val="single" w:sz="4" w:space="0" w:color="000000" w:themeColor="text1"/>
            </w:tcBorders>
            <w:shd w:val="clear" w:color="auto" w:fill="auto"/>
          </w:tcPr>
          <w:p w14:paraId="0AD15391" w14:textId="77777777" w:rsidR="007D6849" w:rsidRPr="00A72270" w:rsidRDefault="007D6849" w:rsidP="00C51E78">
            <w:pPr>
              <w:pStyle w:val="BodyCopy"/>
              <w:keepNext/>
            </w:pPr>
            <w:r w:rsidRPr="00A72270">
              <w:t>x</w:t>
            </w:r>
          </w:p>
        </w:tc>
      </w:tr>
      <w:tr w:rsidR="007D6849" w14:paraId="75A66F88" w14:textId="77777777" w:rsidTr="004462A3">
        <w:tc>
          <w:tcPr>
            <w:tcW w:w="426" w:type="dxa"/>
            <w:tcBorders>
              <w:top w:val="single" w:sz="4" w:space="0" w:color="000000" w:themeColor="text1"/>
              <w:bottom w:val="single" w:sz="4" w:space="0" w:color="000000" w:themeColor="text1"/>
            </w:tcBorders>
            <w:shd w:val="clear" w:color="auto" w:fill="auto"/>
            <w:tcMar>
              <w:top w:w="57" w:type="dxa"/>
              <w:bottom w:w="57" w:type="dxa"/>
            </w:tcMar>
          </w:tcPr>
          <w:p w14:paraId="097B3FFB" w14:textId="77777777" w:rsidR="007D6849" w:rsidRPr="002D0691" w:rsidRDefault="007D6849" w:rsidP="00C51E78">
            <w:pPr>
              <w:pStyle w:val="TableHeading0"/>
              <w:keepNext/>
            </w:pPr>
            <w:r w:rsidRPr="002D0691">
              <w:t>4</w:t>
            </w:r>
          </w:p>
        </w:tc>
        <w:tc>
          <w:tcPr>
            <w:tcW w:w="3187" w:type="dxa"/>
            <w:tcBorders>
              <w:top w:val="single" w:sz="4" w:space="0" w:color="000000" w:themeColor="text1"/>
              <w:bottom w:val="single" w:sz="4" w:space="0" w:color="000000" w:themeColor="text1"/>
            </w:tcBorders>
            <w:shd w:val="clear" w:color="auto" w:fill="E5E6E6"/>
            <w:tcMar>
              <w:top w:w="57" w:type="dxa"/>
              <w:bottom w:w="57" w:type="dxa"/>
            </w:tcMar>
          </w:tcPr>
          <w:p w14:paraId="5852324F" w14:textId="77777777" w:rsidR="007D6849" w:rsidRDefault="007D6849" w:rsidP="00C51E78">
            <w:pPr>
              <w:pStyle w:val="BodyCopy"/>
              <w:keepNext/>
            </w:pPr>
            <w:r>
              <w:t>x</w:t>
            </w:r>
          </w:p>
        </w:tc>
        <w:tc>
          <w:tcPr>
            <w:tcW w:w="5596" w:type="dxa"/>
            <w:tcBorders>
              <w:top w:val="single" w:sz="4" w:space="0" w:color="000000" w:themeColor="text1"/>
              <w:bottom w:val="single" w:sz="4" w:space="0" w:color="000000" w:themeColor="text1"/>
            </w:tcBorders>
            <w:shd w:val="clear" w:color="auto" w:fill="auto"/>
          </w:tcPr>
          <w:p w14:paraId="6460EE64" w14:textId="77777777" w:rsidR="007D6849" w:rsidRPr="00A72270" w:rsidRDefault="007D6849" w:rsidP="00C51E78">
            <w:pPr>
              <w:pStyle w:val="BodyCopy"/>
              <w:keepNext/>
            </w:pPr>
            <w:r w:rsidRPr="00A72270">
              <w:t>x</w:t>
            </w:r>
          </w:p>
        </w:tc>
      </w:tr>
      <w:tr w:rsidR="007D6849" w14:paraId="4DB7B4E6" w14:textId="77777777" w:rsidTr="004462A3">
        <w:tc>
          <w:tcPr>
            <w:tcW w:w="426" w:type="dxa"/>
            <w:tcBorders>
              <w:top w:val="single" w:sz="4" w:space="0" w:color="000000" w:themeColor="text1"/>
              <w:bottom w:val="single" w:sz="4" w:space="0" w:color="000000" w:themeColor="text1"/>
            </w:tcBorders>
            <w:shd w:val="clear" w:color="auto" w:fill="auto"/>
            <w:tcMar>
              <w:top w:w="57" w:type="dxa"/>
              <w:bottom w:w="57" w:type="dxa"/>
            </w:tcMar>
          </w:tcPr>
          <w:p w14:paraId="0D11A241" w14:textId="77777777" w:rsidR="007D6849" w:rsidRPr="002D0691" w:rsidRDefault="007D6849" w:rsidP="002D0691">
            <w:pPr>
              <w:pStyle w:val="TableHeading0"/>
            </w:pPr>
            <w:r w:rsidRPr="002D0691">
              <w:t>5</w:t>
            </w:r>
          </w:p>
        </w:tc>
        <w:tc>
          <w:tcPr>
            <w:tcW w:w="3187" w:type="dxa"/>
            <w:tcBorders>
              <w:top w:val="single" w:sz="4" w:space="0" w:color="000000" w:themeColor="text1"/>
              <w:bottom w:val="single" w:sz="8" w:space="0" w:color="000000" w:themeColor="text1"/>
            </w:tcBorders>
            <w:shd w:val="clear" w:color="auto" w:fill="E5E6E6"/>
            <w:tcMar>
              <w:top w:w="57" w:type="dxa"/>
              <w:bottom w:w="57" w:type="dxa"/>
            </w:tcMar>
          </w:tcPr>
          <w:p w14:paraId="788A562D" w14:textId="77777777" w:rsidR="007D6849" w:rsidRPr="003D253F" w:rsidRDefault="007D6849" w:rsidP="002D0691">
            <w:pPr>
              <w:pStyle w:val="BodyCopy"/>
            </w:pPr>
            <w:r>
              <w:t>x</w:t>
            </w:r>
          </w:p>
        </w:tc>
        <w:tc>
          <w:tcPr>
            <w:tcW w:w="5596" w:type="dxa"/>
            <w:tcBorders>
              <w:top w:val="single" w:sz="4" w:space="0" w:color="000000" w:themeColor="text1"/>
              <w:bottom w:val="single" w:sz="8" w:space="0" w:color="000000" w:themeColor="text1"/>
            </w:tcBorders>
            <w:shd w:val="clear" w:color="auto" w:fill="auto"/>
          </w:tcPr>
          <w:p w14:paraId="6E18EFE2" w14:textId="77777777" w:rsidR="007D6849" w:rsidRPr="003D253F" w:rsidRDefault="007D6849" w:rsidP="002D0691">
            <w:pPr>
              <w:pStyle w:val="BodyCopy"/>
            </w:pPr>
            <w:r>
              <w:t>Adjust number of rows as needed</w:t>
            </w:r>
          </w:p>
        </w:tc>
      </w:tr>
    </w:tbl>
    <w:p w14:paraId="03ED476F" w14:textId="77777777" w:rsidR="00183C9B" w:rsidRDefault="00183C9B" w:rsidP="00183C9B">
      <w:pPr>
        <w:pStyle w:val="Guidance"/>
      </w:pPr>
    </w:p>
    <w:p w14:paraId="755E13BC" w14:textId="1576A6E4" w:rsidR="007D6849" w:rsidRDefault="007D6849" w:rsidP="00183C9B">
      <w:pPr>
        <w:pStyle w:val="Guidance"/>
        <w:rPr>
          <w:b/>
          <w:bCs/>
          <w:caps/>
          <w:color w:val="000000" w:themeColor="text1"/>
          <w:sz w:val="28"/>
          <w:szCs w:val="28"/>
        </w:rPr>
      </w:pPr>
      <w:r>
        <w:t>Don’t delete the page break after this line.</w:t>
      </w:r>
      <w:r>
        <w:br w:type="page"/>
      </w:r>
    </w:p>
    <w:p w14:paraId="352815BF" w14:textId="77777777" w:rsidR="007D6849" w:rsidRDefault="007D6849" w:rsidP="007D6849">
      <w:pPr>
        <w:pStyle w:val="Heading"/>
      </w:pPr>
      <w:r w:rsidRPr="00CE5C4E">
        <w:lastRenderedPageBreak/>
        <w:t xml:space="preserve">SBAI Conformity </w:t>
      </w:r>
    </w:p>
    <w:p w14:paraId="5DD7235E" w14:textId="77777777" w:rsidR="007D6849" w:rsidRPr="00CE5C4E" w:rsidRDefault="007D6849" w:rsidP="007D6849">
      <w:pPr>
        <w:pStyle w:val="Heading1"/>
        <w:ind w:left="0"/>
      </w:pPr>
      <w:r w:rsidRPr="00CE5C4E">
        <w:rPr>
          <w:rStyle w:val="BodyCopyChar"/>
        </w:rPr>
        <w:t>(Option B – long version)</w:t>
      </w:r>
    </w:p>
    <w:p w14:paraId="2174A4F7" w14:textId="11BCFF06" w:rsidR="007D6849" w:rsidRDefault="007D6849" w:rsidP="002D0691">
      <w:pPr>
        <w:pStyle w:val="BodyCopy"/>
      </w:pPr>
      <w:r>
        <w:t>[</w:t>
      </w:r>
      <w:r w:rsidRPr="00000C6B">
        <w:t>Name of Manager</w:t>
      </w:r>
      <w:r>
        <w:t>]</w:t>
      </w:r>
      <w:r w:rsidRPr="00000C6B">
        <w:t xml:space="preserve"> is in conformity with the Standards. [Explanations in relation to those areas where we have chosen to explain are set out in the table below].</w:t>
      </w:r>
    </w:p>
    <w:p w14:paraId="1A903CA8" w14:textId="77777777" w:rsidR="00C73920" w:rsidRDefault="00C73920" w:rsidP="002D0691">
      <w:pPr>
        <w:pStyle w:val="BodyCopy"/>
      </w:pPr>
    </w:p>
    <w:p w14:paraId="2BC3C6A9" w14:textId="68D9AAE1" w:rsidR="00562DF4" w:rsidRPr="00C73920" w:rsidRDefault="00562DF4" w:rsidP="002D0691">
      <w:pPr>
        <w:pStyle w:val="BodyCopy"/>
        <w:rPr>
          <w:i/>
          <w:iCs/>
          <w:color w:val="A6A6A6" w:themeColor="background1" w:themeShade="A6"/>
          <w:sz w:val="20"/>
          <w:szCs w:val="20"/>
        </w:rPr>
      </w:pPr>
      <w:r w:rsidRPr="00C73920">
        <w:rPr>
          <w:i/>
          <w:iCs/>
          <w:color w:val="A6A6A6" w:themeColor="background1" w:themeShade="A6"/>
          <w:sz w:val="20"/>
          <w:szCs w:val="20"/>
        </w:rPr>
        <w:t>Please use this option if you are in compliance with all or most of the Standards but would like to show which Standards you are fully compliant with and provide explanations in relation to those Standards where you chose not to comply</w:t>
      </w:r>
      <w:r w:rsidR="000F0E84" w:rsidRPr="00C73920">
        <w:rPr>
          <w:color w:val="A6A6A6" w:themeColor="background1" w:themeShade="A6"/>
        </w:rPr>
        <w:t xml:space="preserve"> </w:t>
      </w:r>
      <w:r w:rsidR="000F0E84" w:rsidRPr="00C73920">
        <w:rPr>
          <w:i/>
          <w:iCs/>
          <w:color w:val="A6A6A6" w:themeColor="background1" w:themeShade="A6"/>
          <w:sz w:val="20"/>
          <w:szCs w:val="20"/>
        </w:rPr>
        <w:t>or how you complied</w:t>
      </w:r>
      <w:r w:rsidRPr="00C73920">
        <w:rPr>
          <w:i/>
          <w:iCs/>
          <w:color w:val="A6A6A6" w:themeColor="background1" w:themeShade="A6"/>
          <w:sz w:val="20"/>
          <w:szCs w:val="20"/>
        </w:rPr>
        <w:t>. If you are choosing this option, please delete Options A &amp; C.</w:t>
      </w:r>
    </w:p>
    <w:p w14:paraId="69616464" w14:textId="77777777" w:rsidR="007D6849" w:rsidRDefault="007D6849" w:rsidP="002D0691">
      <w:pPr>
        <w:pStyle w:val="BodyCopy"/>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7D6849" w:rsidRPr="003D253F" w14:paraId="200A4779" w14:textId="77777777" w:rsidTr="007D6849">
        <w:trPr>
          <w:trHeight w:val="62"/>
        </w:trPr>
        <w:tc>
          <w:tcPr>
            <w:tcW w:w="9209" w:type="dxa"/>
            <w:tcBorders>
              <w:bottom w:val="single" w:sz="4" w:space="0" w:color="000000" w:themeColor="text1"/>
            </w:tcBorders>
            <w:shd w:val="clear" w:color="auto" w:fill="auto"/>
            <w:tcMar>
              <w:top w:w="57" w:type="dxa"/>
              <w:bottom w:w="113" w:type="dxa"/>
            </w:tcMar>
            <w:vAlign w:val="bottom"/>
          </w:tcPr>
          <w:p w14:paraId="12E96D14" w14:textId="7FCA2158" w:rsidR="007D6849" w:rsidRPr="00AD2990" w:rsidRDefault="000D7ADF" w:rsidP="00C51E78">
            <w:pPr>
              <w:pStyle w:val="TableHeading0"/>
              <w:keepNext/>
            </w:pPr>
            <w:r>
              <w:t xml:space="preserve">Stadanrd </w:t>
            </w:r>
            <w:r w:rsidR="007D6849" w:rsidRPr="00183C9B">
              <w:t>1.1</w:t>
            </w:r>
          </w:p>
        </w:tc>
      </w:tr>
      <w:tr w:rsidR="007D6849" w:rsidRPr="003D253F" w14:paraId="42E9B749" w14:textId="77777777" w:rsidTr="004462A3">
        <w:trPr>
          <w:trHeight w:val="83"/>
        </w:trPr>
        <w:tc>
          <w:tcPr>
            <w:tcW w:w="9209" w:type="dxa"/>
            <w:tcBorders>
              <w:bottom w:val="single" w:sz="4" w:space="0" w:color="000000" w:themeColor="text1"/>
            </w:tcBorders>
            <w:shd w:val="clear" w:color="auto" w:fill="E5E6E6"/>
            <w:tcMar>
              <w:top w:w="57" w:type="dxa"/>
              <w:bottom w:w="113" w:type="dxa"/>
            </w:tcMar>
          </w:tcPr>
          <w:p w14:paraId="4564B111" w14:textId="19E37193" w:rsidR="007D6849" w:rsidRPr="003D253F" w:rsidRDefault="000D7ADF" w:rsidP="000D7ADF">
            <w:pPr>
              <w:pStyle w:val="BodyCopy"/>
              <w:keepNext/>
            </w:pPr>
            <w:r>
              <w:t>An appropriate level of disclosure and explanation of the fund’s investment policy/strategy and associated risks should be included in the fund’s offering documents.</w:t>
            </w:r>
          </w:p>
        </w:tc>
      </w:tr>
      <w:tr w:rsidR="007D6849" w:rsidRPr="003D253F" w14:paraId="30E2B63D" w14:textId="77777777" w:rsidTr="004462A3">
        <w:trPr>
          <w:trHeight w:val="41"/>
        </w:trPr>
        <w:tc>
          <w:tcPr>
            <w:tcW w:w="9209" w:type="dxa"/>
            <w:tcBorders>
              <w:top w:val="single" w:sz="4" w:space="0" w:color="000000" w:themeColor="text1"/>
              <w:bottom w:val="single" w:sz="8" w:space="0" w:color="000000" w:themeColor="text1"/>
            </w:tcBorders>
            <w:shd w:val="clear" w:color="auto" w:fill="auto"/>
            <w:tcMar>
              <w:top w:w="57" w:type="dxa"/>
              <w:bottom w:w="113" w:type="dxa"/>
            </w:tcMar>
          </w:tcPr>
          <w:p w14:paraId="1B294AC2" w14:textId="77777777" w:rsidR="007D6849" w:rsidRPr="00AD2990" w:rsidRDefault="007D6849" w:rsidP="002D0691">
            <w:pPr>
              <w:pStyle w:val="BodyCopy"/>
            </w:pPr>
            <w:r w:rsidRPr="00AD2990">
              <w:t>[Name of Manager] Response: Comply</w:t>
            </w:r>
          </w:p>
          <w:p w14:paraId="1A25A2C9" w14:textId="46C6CEE1" w:rsidR="007D6849" w:rsidRDefault="007D6849" w:rsidP="002D0691">
            <w:pPr>
              <w:pStyle w:val="BodyCopy"/>
            </w:pPr>
            <w:r>
              <w:t>[Expand</w:t>
            </w:r>
            <w:r w:rsidR="000D7ADF">
              <w:t xml:space="preserve"> how you complied</w:t>
            </w:r>
            <w:r>
              <w:t>]</w:t>
            </w:r>
          </w:p>
        </w:tc>
      </w:tr>
    </w:tbl>
    <w:p w14:paraId="04760500" w14:textId="77777777" w:rsidR="007D6849" w:rsidRDefault="007D6849" w:rsidP="002D0691">
      <w:pPr>
        <w:pStyle w:val="BodyCopy"/>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7D6849" w:rsidRPr="003D253F" w14:paraId="2ECB8C71" w14:textId="77777777" w:rsidTr="004462A3">
        <w:trPr>
          <w:trHeight w:val="49"/>
        </w:trPr>
        <w:tc>
          <w:tcPr>
            <w:tcW w:w="9209" w:type="dxa"/>
            <w:tcBorders>
              <w:bottom w:val="single" w:sz="4" w:space="0" w:color="000000" w:themeColor="text1"/>
            </w:tcBorders>
            <w:shd w:val="clear" w:color="auto" w:fill="auto"/>
            <w:tcMar>
              <w:top w:w="57" w:type="dxa"/>
              <w:bottom w:w="113" w:type="dxa"/>
            </w:tcMar>
          </w:tcPr>
          <w:p w14:paraId="3EAA8560" w14:textId="05BC4341" w:rsidR="007D6849" w:rsidRPr="00000C6B" w:rsidRDefault="000D7ADF" w:rsidP="00C51E78">
            <w:pPr>
              <w:pStyle w:val="TableHeading0"/>
              <w:keepNext/>
            </w:pPr>
            <w:r>
              <w:t xml:space="preserve">Stadanrd </w:t>
            </w:r>
            <w:r w:rsidR="007D6849" w:rsidRPr="00183C9B">
              <w:t>1.2</w:t>
            </w:r>
          </w:p>
        </w:tc>
      </w:tr>
      <w:tr w:rsidR="007D6849" w:rsidRPr="003D253F" w14:paraId="5722E46A" w14:textId="77777777" w:rsidTr="004462A3">
        <w:trPr>
          <w:trHeight w:val="718"/>
        </w:trPr>
        <w:tc>
          <w:tcPr>
            <w:tcW w:w="9209" w:type="dxa"/>
            <w:tcBorders>
              <w:bottom w:val="single" w:sz="4" w:space="0" w:color="000000" w:themeColor="text1"/>
            </w:tcBorders>
            <w:shd w:val="clear" w:color="auto" w:fill="E5E6E6"/>
            <w:tcMar>
              <w:top w:w="57" w:type="dxa"/>
              <w:bottom w:w="113" w:type="dxa"/>
            </w:tcMar>
          </w:tcPr>
          <w:p w14:paraId="51D7995A" w14:textId="77777777" w:rsidR="007D6849" w:rsidRPr="003D253F" w:rsidRDefault="007D6849" w:rsidP="00C51E78">
            <w:pPr>
              <w:pStyle w:val="BodyCopy"/>
              <w:keepNext/>
            </w:pPr>
            <w:r w:rsidRPr="00000C6B">
              <w:t>A fund manager should ensure that its own marketing materials refer to the fund’s offering documents and make it clear that investors should rely only on the fund’s offering documents when making any decision to invest.</w:t>
            </w:r>
          </w:p>
        </w:tc>
      </w:tr>
      <w:tr w:rsidR="007D6849" w:rsidRPr="003D253F" w14:paraId="26781A2A" w14:textId="77777777" w:rsidTr="004462A3">
        <w:trPr>
          <w:trHeight w:val="39"/>
        </w:trPr>
        <w:tc>
          <w:tcPr>
            <w:tcW w:w="9209" w:type="dxa"/>
            <w:tcBorders>
              <w:top w:val="single" w:sz="4" w:space="0" w:color="000000" w:themeColor="text1"/>
              <w:bottom w:val="single" w:sz="8" w:space="0" w:color="000000" w:themeColor="text1"/>
            </w:tcBorders>
            <w:shd w:val="clear" w:color="auto" w:fill="auto"/>
            <w:tcMar>
              <w:top w:w="57" w:type="dxa"/>
              <w:bottom w:w="113" w:type="dxa"/>
            </w:tcMar>
          </w:tcPr>
          <w:p w14:paraId="70A1A4BA" w14:textId="77777777" w:rsidR="007D6849" w:rsidRPr="00AD2990" w:rsidRDefault="007D6849" w:rsidP="002D0691">
            <w:pPr>
              <w:pStyle w:val="BodyCopy"/>
            </w:pPr>
            <w:r w:rsidRPr="00AD2990">
              <w:t>[Name of Manager] Response: Explain</w:t>
            </w:r>
          </w:p>
          <w:p w14:paraId="043954D5" w14:textId="77777777" w:rsidR="007D6849" w:rsidRPr="00AD2990" w:rsidRDefault="007D6849" w:rsidP="002D0691">
            <w:pPr>
              <w:pStyle w:val="BodyCopy"/>
            </w:pPr>
            <w:r w:rsidRPr="00AD2990">
              <w:t>[Explanation]</w:t>
            </w:r>
          </w:p>
        </w:tc>
      </w:tr>
    </w:tbl>
    <w:p w14:paraId="68908C3B" w14:textId="77777777" w:rsidR="007D6849" w:rsidRDefault="007D6849" w:rsidP="002D0691">
      <w:pPr>
        <w:pStyle w:val="BodyCopy"/>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7D6849" w:rsidRPr="003D253F" w14:paraId="71ADAA5B" w14:textId="77777777" w:rsidTr="004462A3">
        <w:trPr>
          <w:trHeight w:val="83"/>
        </w:trPr>
        <w:tc>
          <w:tcPr>
            <w:tcW w:w="9209" w:type="dxa"/>
            <w:tcBorders>
              <w:bottom w:val="single" w:sz="4" w:space="0" w:color="000000" w:themeColor="text1"/>
            </w:tcBorders>
            <w:shd w:val="clear" w:color="auto" w:fill="auto"/>
            <w:tcMar>
              <w:top w:w="57" w:type="dxa"/>
              <w:bottom w:w="113" w:type="dxa"/>
            </w:tcMar>
          </w:tcPr>
          <w:p w14:paraId="0C609E82" w14:textId="226CB8BB" w:rsidR="007D6849" w:rsidRPr="0022701D" w:rsidRDefault="000D7ADF" w:rsidP="00C51E78">
            <w:pPr>
              <w:pStyle w:val="TableHeading0"/>
              <w:keepNext/>
            </w:pPr>
            <w:r>
              <w:t xml:space="preserve">Stadanrd </w:t>
            </w:r>
            <w:r w:rsidR="007D6849" w:rsidRPr="00183C9B">
              <w:t>1.3</w:t>
            </w:r>
          </w:p>
        </w:tc>
      </w:tr>
      <w:tr w:rsidR="007D6849" w:rsidRPr="003D253F" w14:paraId="31B0BCAE" w14:textId="77777777" w:rsidTr="004462A3">
        <w:trPr>
          <w:trHeight w:val="83"/>
        </w:trPr>
        <w:tc>
          <w:tcPr>
            <w:tcW w:w="9209" w:type="dxa"/>
            <w:tcBorders>
              <w:bottom w:val="single" w:sz="4" w:space="0" w:color="000000" w:themeColor="text1"/>
            </w:tcBorders>
            <w:shd w:val="clear" w:color="auto" w:fill="E5E6E6"/>
            <w:tcMar>
              <w:top w:w="57" w:type="dxa"/>
              <w:bottom w:w="113" w:type="dxa"/>
            </w:tcMar>
          </w:tcPr>
          <w:p w14:paraId="2E6D49B0" w14:textId="77777777" w:rsidR="007D6849" w:rsidRPr="003D253F" w:rsidRDefault="007D6849" w:rsidP="00C51E78">
            <w:pPr>
              <w:pStyle w:val="BodyCopy"/>
              <w:keepNext/>
            </w:pPr>
            <w:r w:rsidRPr="00AD2990">
              <w:t>[…]</w:t>
            </w:r>
          </w:p>
        </w:tc>
      </w:tr>
      <w:tr w:rsidR="007D6849" w:rsidRPr="003D253F" w14:paraId="1958A7D0" w14:textId="77777777" w:rsidTr="004462A3">
        <w:trPr>
          <w:trHeight w:val="658"/>
        </w:trPr>
        <w:tc>
          <w:tcPr>
            <w:tcW w:w="9209" w:type="dxa"/>
            <w:tcBorders>
              <w:top w:val="single" w:sz="4" w:space="0" w:color="000000" w:themeColor="text1"/>
              <w:bottom w:val="single" w:sz="8" w:space="0" w:color="000000" w:themeColor="text1"/>
            </w:tcBorders>
            <w:shd w:val="clear" w:color="auto" w:fill="auto"/>
            <w:tcMar>
              <w:top w:w="57" w:type="dxa"/>
              <w:bottom w:w="57" w:type="dxa"/>
            </w:tcMar>
          </w:tcPr>
          <w:p w14:paraId="64432D96" w14:textId="77777777" w:rsidR="007D6849" w:rsidRPr="00AD2990" w:rsidRDefault="007D6849" w:rsidP="002D0691">
            <w:pPr>
              <w:pStyle w:val="BodyCopy"/>
            </w:pPr>
            <w:r w:rsidRPr="00AD2990">
              <w:t xml:space="preserve">[Name of Manager] Response: </w:t>
            </w:r>
            <w:r>
              <w:t>[…]</w:t>
            </w:r>
          </w:p>
          <w:p w14:paraId="0038AD30" w14:textId="77777777" w:rsidR="007D6849" w:rsidRDefault="007D6849" w:rsidP="002D0691">
            <w:pPr>
              <w:pStyle w:val="BodyCopy"/>
            </w:pPr>
            <w:r w:rsidRPr="00AD2990">
              <w:t>[Explanation]</w:t>
            </w:r>
          </w:p>
        </w:tc>
      </w:tr>
    </w:tbl>
    <w:p w14:paraId="792A91D4" w14:textId="77777777" w:rsidR="007D6849" w:rsidRDefault="007D6849" w:rsidP="002D0691">
      <w:pPr>
        <w:pStyle w:val="BodyCopy"/>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183C9B" w:rsidRPr="00183C9B" w14:paraId="5E5C84A6" w14:textId="77777777" w:rsidTr="004462A3">
        <w:trPr>
          <w:trHeight w:val="83"/>
        </w:trPr>
        <w:tc>
          <w:tcPr>
            <w:tcW w:w="9209" w:type="dxa"/>
            <w:tcBorders>
              <w:bottom w:val="single" w:sz="4" w:space="0" w:color="000000" w:themeColor="text1"/>
            </w:tcBorders>
            <w:shd w:val="clear" w:color="auto" w:fill="auto"/>
            <w:tcMar>
              <w:top w:w="57" w:type="dxa"/>
              <w:bottom w:w="113" w:type="dxa"/>
            </w:tcMar>
          </w:tcPr>
          <w:p w14:paraId="71297438" w14:textId="3FF7A68A" w:rsidR="007D6849" w:rsidRPr="00183C9B" w:rsidRDefault="000D7ADF" w:rsidP="00C51E78">
            <w:pPr>
              <w:pStyle w:val="TableHeading0"/>
              <w:keepNext/>
              <w:spacing w:line="240" w:lineRule="auto"/>
              <w:rPr>
                <w:color w:val="25285F"/>
              </w:rPr>
            </w:pPr>
            <w:r>
              <w:t xml:space="preserve">Stadanrd </w:t>
            </w:r>
            <w:r w:rsidR="007D6849" w:rsidRPr="00183C9B">
              <w:t>1.4</w:t>
            </w:r>
          </w:p>
        </w:tc>
      </w:tr>
      <w:tr w:rsidR="007D6849" w:rsidRPr="003D253F" w14:paraId="73747C59" w14:textId="77777777" w:rsidTr="004462A3">
        <w:trPr>
          <w:trHeight w:val="83"/>
        </w:trPr>
        <w:tc>
          <w:tcPr>
            <w:tcW w:w="9209" w:type="dxa"/>
            <w:tcBorders>
              <w:top w:val="single" w:sz="4" w:space="0" w:color="000000" w:themeColor="text1"/>
              <w:bottom w:val="single" w:sz="4" w:space="0" w:color="000000" w:themeColor="text1"/>
            </w:tcBorders>
            <w:shd w:val="clear" w:color="auto" w:fill="E5E6E6"/>
            <w:tcMar>
              <w:top w:w="57" w:type="dxa"/>
              <w:bottom w:w="113" w:type="dxa"/>
            </w:tcMar>
          </w:tcPr>
          <w:p w14:paraId="1E59BB55" w14:textId="77777777" w:rsidR="007D6849" w:rsidRPr="003D253F" w:rsidRDefault="007D6849" w:rsidP="00C51E78">
            <w:pPr>
              <w:pStyle w:val="BodyCopy"/>
              <w:keepNext/>
              <w:spacing w:line="240" w:lineRule="auto"/>
            </w:pPr>
            <w:r w:rsidRPr="00AD2990">
              <w:t>[…]</w:t>
            </w:r>
          </w:p>
        </w:tc>
      </w:tr>
      <w:tr w:rsidR="007D6849" w:rsidRPr="003D253F" w14:paraId="5A534EB8" w14:textId="77777777" w:rsidTr="004462A3">
        <w:trPr>
          <w:trHeight w:val="658"/>
        </w:trPr>
        <w:tc>
          <w:tcPr>
            <w:tcW w:w="9209" w:type="dxa"/>
            <w:tcBorders>
              <w:top w:val="single" w:sz="4" w:space="0" w:color="000000" w:themeColor="text1"/>
              <w:bottom w:val="single" w:sz="8" w:space="0" w:color="000000" w:themeColor="text1"/>
            </w:tcBorders>
            <w:shd w:val="clear" w:color="auto" w:fill="auto"/>
            <w:tcMar>
              <w:top w:w="57" w:type="dxa"/>
              <w:bottom w:w="113" w:type="dxa"/>
            </w:tcMar>
          </w:tcPr>
          <w:p w14:paraId="56D365AE" w14:textId="77777777" w:rsidR="007D6849" w:rsidRPr="00AD2990" w:rsidRDefault="007D6849" w:rsidP="002D0691">
            <w:pPr>
              <w:pStyle w:val="BodyCopy"/>
            </w:pPr>
            <w:r w:rsidRPr="00AD2990">
              <w:t xml:space="preserve">[Name of Manager] Response: </w:t>
            </w:r>
            <w:r>
              <w:t>[…]</w:t>
            </w:r>
          </w:p>
          <w:p w14:paraId="06F0AE17" w14:textId="77777777" w:rsidR="007D6849" w:rsidRDefault="007D6849" w:rsidP="002D0691">
            <w:pPr>
              <w:pStyle w:val="BodyCopy"/>
            </w:pPr>
            <w:r w:rsidRPr="00AD2990">
              <w:t>[Explanation]</w:t>
            </w:r>
            <w:r>
              <w:t xml:space="preserve"> </w:t>
            </w:r>
            <w:r w:rsidRPr="00AD2990">
              <w:rPr>
                <w:rStyle w:val="GuidanceChar"/>
              </w:rPr>
              <w:t>Delete rows as needed.</w:t>
            </w:r>
          </w:p>
        </w:tc>
      </w:tr>
    </w:tbl>
    <w:p w14:paraId="16DC8540" w14:textId="589F1C6D" w:rsidR="007D6849" w:rsidRDefault="007D6849" w:rsidP="00183C9B">
      <w:pPr>
        <w:pStyle w:val="Guidance"/>
        <w:rPr>
          <w:b/>
          <w:bCs/>
          <w:caps/>
          <w:color w:val="000000" w:themeColor="text1"/>
          <w:sz w:val="28"/>
          <w:szCs w:val="28"/>
        </w:rPr>
      </w:pPr>
      <w:r>
        <w:t>Don’t delete the page break after this line.</w:t>
      </w:r>
      <w:r>
        <w:br w:type="page"/>
      </w:r>
    </w:p>
    <w:p w14:paraId="24F09B47" w14:textId="77777777" w:rsidR="007D6849" w:rsidRDefault="007D6849" w:rsidP="007D6849">
      <w:pPr>
        <w:pStyle w:val="Heading"/>
      </w:pPr>
      <w:r w:rsidRPr="00CE5C4E">
        <w:lastRenderedPageBreak/>
        <w:t xml:space="preserve">SBAI Conformity </w:t>
      </w:r>
    </w:p>
    <w:p w14:paraId="3D81C105" w14:textId="77777777" w:rsidR="007D6849" w:rsidRPr="00CE5C4E" w:rsidRDefault="007D6849" w:rsidP="007D6849">
      <w:pPr>
        <w:pStyle w:val="Heading1"/>
        <w:ind w:left="0"/>
      </w:pPr>
      <w:r w:rsidRPr="00CE5C4E">
        <w:rPr>
          <w:rStyle w:val="BodyCopyChar"/>
        </w:rPr>
        <w:t>(Option C – short version, with high level explanation [even when the manager complies!])</w:t>
      </w:r>
    </w:p>
    <w:p w14:paraId="35D6A892" w14:textId="77777777" w:rsidR="007D6849" w:rsidRDefault="007D6849" w:rsidP="002D0691">
      <w:pPr>
        <w:pStyle w:val="BodyCopy"/>
      </w:pPr>
      <w:r>
        <w:t xml:space="preserve">[Name of Manager] is in conformity with the Standards. The following table details how we have </w:t>
      </w:r>
      <w:r w:rsidRPr="00CE5C4E">
        <w:t>achieved conformity [and details areas where we choose to explain our approach to investors].</w:t>
      </w:r>
      <w:r>
        <w:t xml:space="preserve"> </w:t>
      </w:r>
    </w:p>
    <w:p w14:paraId="070DB505" w14:textId="4A3A793D" w:rsidR="007D6849" w:rsidRDefault="007D6849" w:rsidP="002D0691">
      <w:pPr>
        <w:pStyle w:val="BodyCopy"/>
      </w:pPr>
      <w:r>
        <w:t>[High level table to illustrate conformity (or areas where explanations are given)]</w:t>
      </w:r>
    </w:p>
    <w:p w14:paraId="4049E630" w14:textId="6E108EC9" w:rsidR="0073083E" w:rsidRDefault="0073083E" w:rsidP="002D0691">
      <w:pPr>
        <w:pStyle w:val="BodyCopy"/>
      </w:pPr>
    </w:p>
    <w:p w14:paraId="0C429C93" w14:textId="52740E14" w:rsidR="0073083E" w:rsidRPr="000B61D5" w:rsidRDefault="0073083E" w:rsidP="002D0691">
      <w:pPr>
        <w:pStyle w:val="BodyCopy"/>
        <w:rPr>
          <w:i/>
          <w:iCs/>
          <w:color w:val="A6A6A6" w:themeColor="background1" w:themeShade="A6"/>
          <w:sz w:val="20"/>
          <w:szCs w:val="20"/>
        </w:rPr>
      </w:pPr>
      <w:r w:rsidRPr="000B61D5">
        <w:rPr>
          <w:i/>
          <w:iCs/>
          <w:color w:val="A6A6A6" w:themeColor="background1" w:themeShade="A6"/>
          <w:sz w:val="20"/>
          <w:szCs w:val="20"/>
        </w:rPr>
        <w:t xml:space="preserve">Please use this option if you are in compliance with all or most of the Standards but would like to provide </w:t>
      </w:r>
      <w:r w:rsidR="009868F0" w:rsidRPr="000B61D5">
        <w:rPr>
          <w:i/>
          <w:iCs/>
          <w:color w:val="A6A6A6" w:themeColor="background1" w:themeShade="A6"/>
          <w:sz w:val="20"/>
          <w:szCs w:val="20"/>
        </w:rPr>
        <w:t xml:space="preserve">high level </w:t>
      </w:r>
      <w:r w:rsidRPr="000B61D5">
        <w:rPr>
          <w:i/>
          <w:iCs/>
          <w:color w:val="A6A6A6" w:themeColor="background1" w:themeShade="A6"/>
          <w:sz w:val="20"/>
          <w:szCs w:val="20"/>
        </w:rPr>
        <w:t xml:space="preserve">explanations </w:t>
      </w:r>
      <w:r w:rsidR="000B61D5">
        <w:rPr>
          <w:i/>
          <w:iCs/>
          <w:color w:val="A6A6A6" w:themeColor="background1" w:themeShade="A6"/>
          <w:sz w:val="20"/>
          <w:szCs w:val="20"/>
        </w:rPr>
        <w:t xml:space="preserve">not on individual Standards but on the areas </w:t>
      </w:r>
      <w:r w:rsidR="009868F0" w:rsidRPr="000B61D5">
        <w:rPr>
          <w:i/>
          <w:iCs/>
          <w:color w:val="A6A6A6" w:themeColor="background1" w:themeShade="A6"/>
          <w:sz w:val="20"/>
          <w:szCs w:val="20"/>
        </w:rPr>
        <w:t>below</w:t>
      </w:r>
      <w:r w:rsidR="000B61D5">
        <w:rPr>
          <w:i/>
          <w:iCs/>
          <w:color w:val="A6A6A6" w:themeColor="background1" w:themeShade="A6"/>
          <w:sz w:val="20"/>
          <w:szCs w:val="20"/>
        </w:rPr>
        <w:t xml:space="preserve"> - </w:t>
      </w:r>
      <w:r w:rsidRPr="000B61D5">
        <w:rPr>
          <w:i/>
          <w:iCs/>
          <w:color w:val="A6A6A6" w:themeColor="background1" w:themeShade="A6"/>
          <w:sz w:val="20"/>
          <w:szCs w:val="20"/>
        </w:rPr>
        <w:t>where you chose not to comply</w:t>
      </w:r>
      <w:r w:rsidR="000B61D5" w:rsidRPr="000B61D5">
        <w:rPr>
          <w:i/>
          <w:iCs/>
          <w:color w:val="A6A6A6" w:themeColor="background1" w:themeShade="A6"/>
          <w:sz w:val="20"/>
          <w:szCs w:val="20"/>
        </w:rPr>
        <w:t xml:space="preserve"> or how you complied</w:t>
      </w:r>
      <w:r w:rsidRPr="000B61D5">
        <w:rPr>
          <w:i/>
          <w:iCs/>
          <w:color w:val="A6A6A6" w:themeColor="background1" w:themeShade="A6"/>
          <w:sz w:val="20"/>
          <w:szCs w:val="20"/>
        </w:rPr>
        <w:t xml:space="preserve">. If you are choosing this option, please delete Options A &amp; </w:t>
      </w:r>
      <w:r w:rsidR="009868F0" w:rsidRPr="000B61D5">
        <w:rPr>
          <w:i/>
          <w:iCs/>
          <w:color w:val="A6A6A6" w:themeColor="background1" w:themeShade="A6"/>
          <w:sz w:val="20"/>
          <w:szCs w:val="20"/>
        </w:rPr>
        <w:t>B</w:t>
      </w:r>
      <w:r w:rsidRPr="000B61D5">
        <w:rPr>
          <w:i/>
          <w:iCs/>
          <w:color w:val="A6A6A6" w:themeColor="background1" w:themeShade="A6"/>
          <w:sz w:val="20"/>
          <w:szCs w:val="20"/>
        </w:rPr>
        <w:t>.</w:t>
      </w:r>
    </w:p>
    <w:p w14:paraId="227F26C3" w14:textId="77777777" w:rsidR="007D6849" w:rsidRDefault="007D6849" w:rsidP="002D0691">
      <w:pPr>
        <w:pStyle w:val="BodyCopy"/>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7D6849" w:rsidRPr="003D253F" w14:paraId="065D4C21" w14:textId="77777777" w:rsidTr="002D0691">
        <w:trPr>
          <w:trHeight w:val="62"/>
        </w:trPr>
        <w:tc>
          <w:tcPr>
            <w:tcW w:w="9209" w:type="dxa"/>
            <w:tcBorders>
              <w:bottom w:val="single" w:sz="4" w:space="0" w:color="000000" w:themeColor="text1"/>
            </w:tcBorders>
            <w:shd w:val="clear" w:color="auto" w:fill="auto"/>
            <w:tcMar>
              <w:top w:w="57" w:type="dxa"/>
              <w:bottom w:w="113" w:type="dxa"/>
            </w:tcMar>
          </w:tcPr>
          <w:p w14:paraId="02FEDC7D" w14:textId="77777777" w:rsidR="007D6849" w:rsidRPr="00AD2990" w:rsidRDefault="007D6849" w:rsidP="00C51E78">
            <w:pPr>
              <w:pStyle w:val="TableHeading0"/>
              <w:keepNext/>
              <w:ind w:left="-57"/>
            </w:pPr>
            <w:r w:rsidRPr="00183C9B">
              <w:t>Disclosure</w:t>
            </w:r>
          </w:p>
        </w:tc>
      </w:tr>
      <w:tr w:rsidR="007D6849" w:rsidRPr="003D253F" w14:paraId="6BD2BE5F" w14:textId="77777777" w:rsidTr="004462A3">
        <w:trPr>
          <w:trHeight w:val="41"/>
        </w:trPr>
        <w:tc>
          <w:tcPr>
            <w:tcW w:w="9209" w:type="dxa"/>
            <w:tcBorders>
              <w:top w:val="single" w:sz="4" w:space="0" w:color="000000" w:themeColor="text1"/>
              <w:bottom w:val="single" w:sz="8" w:space="0" w:color="000000" w:themeColor="text1"/>
            </w:tcBorders>
            <w:shd w:val="clear" w:color="auto" w:fill="auto"/>
            <w:tcMar>
              <w:top w:w="57" w:type="dxa"/>
              <w:bottom w:w="113" w:type="dxa"/>
            </w:tcMar>
          </w:tcPr>
          <w:p w14:paraId="443E419E" w14:textId="77777777" w:rsidR="007D6849" w:rsidRPr="00AD2990" w:rsidRDefault="007D6849" w:rsidP="00C51E78">
            <w:pPr>
              <w:pStyle w:val="BodyCopy"/>
              <w:ind w:left="-43"/>
            </w:pPr>
            <w:r w:rsidRPr="00AD2990">
              <w:t>[Name of Manager] Response: Comply</w:t>
            </w:r>
          </w:p>
          <w:p w14:paraId="23681AA4" w14:textId="77777777" w:rsidR="007D6849" w:rsidRDefault="007D6849" w:rsidP="00C51E78">
            <w:pPr>
              <w:pStyle w:val="BodyCopy"/>
              <w:ind w:left="-43"/>
            </w:pPr>
            <w:r>
              <w:t>[Expand]</w:t>
            </w:r>
          </w:p>
        </w:tc>
      </w:tr>
    </w:tbl>
    <w:p w14:paraId="0EDE3694" w14:textId="77777777" w:rsidR="007D6849" w:rsidRDefault="007D6849" w:rsidP="002D0691">
      <w:pPr>
        <w:pStyle w:val="BodyCopy"/>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7D6849" w:rsidRPr="003D253F" w14:paraId="2A94E724" w14:textId="77777777" w:rsidTr="004462A3">
        <w:trPr>
          <w:trHeight w:val="17"/>
        </w:trPr>
        <w:tc>
          <w:tcPr>
            <w:tcW w:w="9209" w:type="dxa"/>
            <w:tcBorders>
              <w:bottom w:val="single" w:sz="4" w:space="0" w:color="000000" w:themeColor="text1"/>
            </w:tcBorders>
            <w:shd w:val="clear" w:color="auto" w:fill="auto"/>
            <w:tcMar>
              <w:top w:w="57" w:type="dxa"/>
              <w:bottom w:w="113" w:type="dxa"/>
            </w:tcMar>
          </w:tcPr>
          <w:p w14:paraId="7DE08D2D" w14:textId="77777777" w:rsidR="007D6849" w:rsidRPr="00AD2990" w:rsidRDefault="007D6849" w:rsidP="00C51E78">
            <w:pPr>
              <w:pStyle w:val="TableHeading0"/>
              <w:keepNext/>
              <w:ind w:left="-57"/>
            </w:pPr>
            <w:r w:rsidRPr="00183C9B">
              <w:t>Valuation</w:t>
            </w:r>
          </w:p>
        </w:tc>
      </w:tr>
      <w:tr w:rsidR="007D6849" w:rsidRPr="003D253F" w14:paraId="5F6A9CF2" w14:textId="77777777" w:rsidTr="004462A3">
        <w:trPr>
          <w:trHeight w:val="41"/>
        </w:trPr>
        <w:tc>
          <w:tcPr>
            <w:tcW w:w="9209" w:type="dxa"/>
            <w:tcBorders>
              <w:top w:val="single" w:sz="4" w:space="0" w:color="000000" w:themeColor="text1"/>
              <w:bottom w:val="single" w:sz="8" w:space="0" w:color="000000" w:themeColor="text1"/>
            </w:tcBorders>
            <w:shd w:val="clear" w:color="auto" w:fill="auto"/>
            <w:tcMar>
              <w:top w:w="57" w:type="dxa"/>
              <w:bottom w:w="113" w:type="dxa"/>
            </w:tcMar>
          </w:tcPr>
          <w:p w14:paraId="2D742A38" w14:textId="77777777" w:rsidR="007D6849" w:rsidRPr="00AD2990" w:rsidRDefault="007D6849" w:rsidP="00C51E78">
            <w:pPr>
              <w:pStyle w:val="BodyCopy"/>
              <w:ind w:left="-43"/>
            </w:pPr>
            <w:r w:rsidRPr="00AD2990">
              <w:t>[Name of Manager] Response: Comply</w:t>
            </w:r>
          </w:p>
          <w:p w14:paraId="5C846D86" w14:textId="77777777" w:rsidR="007D6849" w:rsidRDefault="007D6849" w:rsidP="00C51E78">
            <w:pPr>
              <w:pStyle w:val="BodyCopy"/>
              <w:ind w:left="-43"/>
            </w:pPr>
            <w:r>
              <w:t>[Expand]</w:t>
            </w:r>
          </w:p>
        </w:tc>
      </w:tr>
    </w:tbl>
    <w:p w14:paraId="1813E601" w14:textId="77777777" w:rsidR="007D6849" w:rsidRDefault="007D6849" w:rsidP="002D0691">
      <w:pPr>
        <w:pStyle w:val="BodyCopy"/>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7D6849" w:rsidRPr="003D253F" w14:paraId="0B026331" w14:textId="77777777" w:rsidTr="004462A3">
        <w:trPr>
          <w:trHeight w:val="17"/>
        </w:trPr>
        <w:tc>
          <w:tcPr>
            <w:tcW w:w="9209" w:type="dxa"/>
            <w:tcBorders>
              <w:bottom w:val="single" w:sz="4" w:space="0" w:color="000000" w:themeColor="text1"/>
            </w:tcBorders>
            <w:shd w:val="clear" w:color="auto" w:fill="auto"/>
            <w:tcMar>
              <w:top w:w="57" w:type="dxa"/>
              <w:bottom w:w="113" w:type="dxa"/>
            </w:tcMar>
          </w:tcPr>
          <w:p w14:paraId="4E6B7207" w14:textId="77777777" w:rsidR="007D6849" w:rsidRPr="00183C9B" w:rsidRDefault="007D6849" w:rsidP="00C51E78">
            <w:pPr>
              <w:pStyle w:val="Tableheading"/>
              <w:keepNext/>
            </w:pPr>
            <w:r w:rsidRPr="00183C9B">
              <w:t>Risk Management</w:t>
            </w:r>
          </w:p>
        </w:tc>
      </w:tr>
      <w:tr w:rsidR="007D6849" w:rsidRPr="003D253F" w14:paraId="709E0068" w14:textId="77777777" w:rsidTr="004462A3">
        <w:trPr>
          <w:trHeight w:val="41"/>
        </w:trPr>
        <w:tc>
          <w:tcPr>
            <w:tcW w:w="9209" w:type="dxa"/>
            <w:tcBorders>
              <w:top w:val="single" w:sz="4" w:space="0" w:color="000000" w:themeColor="text1"/>
              <w:bottom w:val="single" w:sz="8" w:space="0" w:color="000000" w:themeColor="text1"/>
            </w:tcBorders>
            <w:shd w:val="clear" w:color="auto" w:fill="auto"/>
            <w:tcMar>
              <w:top w:w="57" w:type="dxa"/>
              <w:bottom w:w="113" w:type="dxa"/>
            </w:tcMar>
          </w:tcPr>
          <w:p w14:paraId="75A410CF" w14:textId="77777777" w:rsidR="007D6849" w:rsidRPr="00AD2990" w:rsidRDefault="007D6849" w:rsidP="00C51E78">
            <w:pPr>
              <w:pStyle w:val="BodyCopy"/>
              <w:ind w:left="-43"/>
            </w:pPr>
            <w:r w:rsidRPr="00AD2990">
              <w:t>[Name of Manager] Response: Comply</w:t>
            </w:r>
          </w:p>
          <w:p w14:paraId="3225D660" w14:textId="77777777" w:rsidR="007D6849" w:rsidRDefault="007D6849" w:rsidP="00C51E78">
            <w:pPr>
              <w:pStyle w:val="BodyCopy"/>
              <w:ind w:left="-43"/>
            </w:pPr>
            <w:r>
              <w:t>[Expand]</w:t>
            </w:r>
          </w:p>
        </w:tc>
      </w:tr>
    </w:tbl>
    <w:p w14:paraId="78828652" w14:textId="77777777" w:rsidR="007D6849" w:rsidRDefault="007D6849" w:rsidP="002D0691">
      <w:pPr>
        <w:pStyle w:val="BodyCopy"/>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7D6849" w:rsidRPr="003D253F" w14:paraId="28A4A867" w14:textId="77777777" w:rsidTr="004462A3">
        <w:trPr>
          <w:trHeight w:val="17"/>
        </w:trPr>
        <w:tc>
          <w:tcPr>
            <w:tcW w:w="9209" w:type="dxa"/>
            <w:tcBorders>
              <w:bottom w:val="single" w:sz="4" w:space="0" w:color="000000" w:themeColor="text1"/>
            </w:tcBorders>
            <w:shd w:val="clear" w:color="auto" w:fill="auto"/>
            <w:tcMar>
              <w:top w:w="57" w:type="dxa"/>
              <w:bottom w:w="113" w:type="dxa"/>
            </w:tcMar>
          </w:tcPr>
          <w:p w14:paraId="4267F166" w14:textId="77777777" w:rsidR="007D6849" w:rsidRPr="00AD2990" w:rsidRDefault="007D6849" w:rsidP="00C51E78">
            <w:pPr>
              <w:pStyle w:val="BodyCopy"/>
              <w:keepNext/>
            </w:pPr>
            <w:r w:rsidRPr="002D0691">
              <w:rPr>
                <w:b/>
                <w:caps/>
                <w:color w:val="000000" w:themeColor="text1"/>
              </w:rPr>
              <w:t>Governance</w:t>
            </w:r>
          </w:p>
        </w:tc>
      </w:tr>
      <w:tr w:rsidR="007D6849" w:rsidRPr="003D253F" w14:paraId="36BF3ECC" w14:textId="77777777" w:rsidTr="004462A3">
        <w:trPr>
          <w:trHeight w:val="41"/>
        </w:trPr>
        <w:tc>
          <w:tcPr>
            <w:tcW w:w="9209" w:type="dxa"/>
            <w:tcBorders>
              <w:top w:val="single" w:sz="4" w:space="0" w:color="000000" w:themeColor="text1"/>
              <w:bottom w:val="single" w:sz="8" w:space="0" w:color="000000" w:themeColor="text1"/>
            </w:tcBorders>
            <w:shd w:val="clear" w:color="auto" w:fill="auto"/>
            <w:tcMar>
              <w:top w:w="57" w:type="dxa"/>
              <w:bottom w:w="113" w:type="dxa"/>
            </w:tcMar>
          </w:tcPr>
          <w:p w14:paraId="4FDD42CC" w14:textId="77777777" w:rsidR="007D6849" w:rsidRPr="00AD2990" w:rsidRDefault="007D6849" w:rsidP="00C51E78">
            <w:pPr>
              <w:pStyle w:val="BodyCopy"/>
              <w:ind w:left="-43"/>
            </w:pPr>
            <w:r w:rsidRPr="00AD2990">
              <w:t>[Name of Manager] Response: Comply</w:t>
            </w:r>
          </w:p>
          <w:p w14:paraId="76585B9B" w14:textId="77777777" w:rsidR="007D6849" w:rsidRDefault="007D6849" w:rsidP="00C51E78">
            <w:pPr>
              <w:pStyle w:val="BodyCopy"/>
              <w:ind w:left="-43"/>
            </w:pPr>
            <w:r>
              <w:t>[Expand]</w:t>
            </w:r>
          </w:p>
        </w:tc>
      </w:tr>
    </w:tbl>
    <w:p w14:paraId="61D8EAC1" w14:textId="77777777" w:rsidR="007D6849" w:rsidRDefault="007D6849" w:rsidP="002D0691">
      <w:pPr>
        <w:pStyle w:val="BodyCopy"/>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7D6849" w:rsidRPr="003D253F" w14:paraId="3CB0362A" w14:textId="77777777" w:rsidTr="004462A3">
        <w:trPr>
          <w:trHeight w:val="17"/>
        </w:trPr>
        <w:tc>
          <w:tcPr>
            <w:tcW w:w="9209" w:type="dxa"/>
            <w:tcBorders>
              <w:bottom w:val="single" w:sz="4" w:space="0" w:color="000000" w:themeColor="text1"/>
            </w:tcBorders>
            <w:shd w:val="clear" w:color="auto" w:fill="auto"/>
            <w:tcMar>
              <w:top w:w="57" w:type="dxa"/>
              <w:bottom w:w="113" w:type="dxa"/>
            </w:tcMar>
          </w:tcPr>
          <w:p w14:paraId="59B2D55D" w14:textId="77777777" w:rsidR="007D6849" w:rsidRPr="00AD2990" w:rsidRDefault="007D6849" w:rsidP="00C51E78">
            <w:pPr>
              <w:pStyle w:val="BodyCopy"/>
              <w:keepNext/>
            </w:pPr>
            <w:r w:rsidRPr="002D0691">
              <w:rPr>
                <w:b/>
                <w:caps/>
                <w:color w:val="000000" w:themeColor="text1"/>
              </w:rPr>
              <w:t>shareholder conduct</w:t>
            </w:r>
          </w:p>
        </w:tc>
      </w:tr>
      <w:tr w:rsidR="007D6849" w:rsidRPr="003D253F" w14:paraId="44B34FF4" w14:textId="77777777" w:rsidTr="004462A3">
        <w:trPr>
          <w:trHeight w:val="41"/>
        </w:trPr>
        <w:tc>
          <w:tcPr>
            <w:tcW w:w="9209" w:type="dxa"/>
            <w:tcBorders>
              <w:top w:val="single" w:sz="4" w:space="0" w:color="000000" w:themeColor="text1"/>
              <w:bottom w:val="single" w:sz="8" w:space="0" w:color="000000" w:themeColor="text1"/>
            </w:tcBorders>
            <w:shd w:val="clear" w:color="auto" w:fill="auto"/>
            <w:tcMar>
              <w:top w:w="57" w:type="dxa"/>
              <w:bottom w:w="113" w:type="dxa"/>
            </w:tcMar>
          </w:tcPr>
          <w:p w14:paraId="4F1AB9E1" w14:textId="77777777" w:rsidR="007D6849" w:rsidRPr="00AD2990" w:rsidRDefault="007D6849" w:rsidP="00C51E78">
            <w:pPr>
              <w:pStyle w:val="BodyCopy"/>
              <w:ind w:left="-43"/>
            </w:pPr>
            <w:r w:rsidRPr="00AD2990">
              <w:t>[Name of Manager] Response: Comply</w:t>
            </w:r>
            <w:r>
              <w:t>/Explain</w:t>
            </w:r>
          </w:p>
          <w:p w14:paraId="4F59D7A9" w14:textId="77777777" w:rsidR="007D6849" w:rsidRDefault="007D6849" w:rsidP="00C51E78">
            <w:pPr>
              <w:pStyle w:val="BodyCopy"/>
              <w:ind w:left="-43"/>
            </w:pPr>
            <w:r>
              <w:t>[Expand]</w:t>
            </w:r>
          </w:p>
        </w:tc>
      </w:tr>
    </w:tbl>
    <w:p w14:paraId="4AFAE02B" w14:textId="77777777" w:rsidR="00183C9B" w:rsidRDefault="00183C9B" w:rsidP="00183C9B">
      <w:pPr>
        <w:pStyle w:val="Guidance"/>
      </w:pPr>
    </w:p>
    <w:p w14:paraId="12052ABA" w14:textId="3DF3BF33" w:rsidR="007D6849" w:rsidRPr="007D6849" w:rsidRDefault="007D6849" w:rsidP="00183C9B">
      <w:pPr>
        <w:pStyle w:val="Guidance"/>
      </w:pPr>
      <w:r w:rsidRPr="007D6849">
        <w:t>Don’t delete the page break after this line.</w:t>
      </w:r>
      <w:r w:rsidRPr="007D6849">
        <w:br w:type="page"/>
      </w:r>
    </w:p>
    <w:p w14:paraId="6B44C9A8" w14:textId="77777777" w:rsidR="007D6849" w:rsidRPr="002D0691" w:rsidRDefault="007D6849" w:rsidP="002D0691">
      <w:pPr>
        <w:pStyle w:val="Disclaimer"/>
        <w:rPr>
          <w:b/>
        </w:rPr>
      </w:pPr>
      <w:r w:rsidRPr="002D0691">
        <w:rPr>
          <w:b/>
        </w:rPr>
        <w:lastRenderedPageBreak/>
        <w:t>Disclaimer</w:t>
      </w:r>
    </w:p>
    <w:p w14:paraId="48F912B0" w14:textId="77777777" w:rsidR="007D6849" w:rsidRPr="002D0691" w:rsidRDefault="007D6849" w:rsidP="002D0691">
      <w:pPr>
        <w:pStyle w:val="Disclaimer"/>
      </w:pPr>
      <w:r w:rsidRPr="002D0691">
        <w:t>No responsibility, duty of care or liability whatsoever (whether in contract or tort or otherwise including, but not limited to, negligence) is or will be accepted by the Standards Board for Alternative Investments Limited ("SBAI"), the Board of Trustees of the SBAI, any member of the SBAI's Investor Chapter (each an "Investor Chapter Member")  or a Core Supporter of the SBAI to Signatories, investors or any other person in connection with the Standards or any Conformity Statement or Disclosure Statement made by any Signatory. A Core Supporter can be a Signatory to the Standards, a member of the SBAI’s Investor Chapter or an investment consultant.</w:t>
      </w:r>
    </w:p>
    <w:p w14:paraId="164ED011" w14:textId="77777777" w:rsidR="007D6849" w:rsidRPr="002D0691" w:rsidRDefault="007D6849" w:rsidP="002D0691">
      <w:pPr>
        <w:pStyle w:val="Disclaimer"/>
      </w:pPr>
    </w:p>
    <w:p w14:paraId="6890E5C1" w14:textId="77777777" w:rsidR="007D6849" w:rsidRPr="002D0691" w:rsidRDefault="007D6849" w:rsidP="002D0691">
      <w:pPr>
        <w:pStyle w:val="Disclaimer"/>
      </w:pPr>
      <w:r w:rsidRPr="002D0691">
        <w:t xml:space="preserve">Neither the SBAI nor its Board of Trustees is a regulator of the alternative investment industry and their role does not extend beyond being a custodian of the Standards. None of the SBAI, its Board of Trustees, the Investor Chapter Members and the Core Supporters will seek to enforce compliance with the Standards by Signatories. The fact that a manager is a Signatory to the Standards is not and should not be taken as an endorsement of such manager by the SBAI, the Board of Trustees, any Investor Chapter Member or any Core Supporter or as a representation by the SBAI, the Board of Trustees, any Investor Chapter Member or any other Core Supporter that such Signatory operates in conformity with the Standards. In determining whether to accept a manager's application to become a Signatory (or whether to revoke a manager's status as a signatory), the Board of Trustees is entitled to rely on the information provided to it by such manager without further investigation or verification. Further, subject to any duties a Trustee may have under applicable law, it is not envisaged, or expected, that a Trustee will when participating in any such decision of the Board of Trustees take into consideration information which it may possess otherwise than in its capacity as a Trustee. For the avoidance of doubt, Trustees act as individuals. </w:t>
      </w:r>
    </w:p>
    <w:p w14:paraId="19CB0531" w14:textId="77777777" w:rsidR="007D6849" w:rsidRPr="002D0691" w:rsidRDefault="007D6849" w:rsidP="002D0691">
      <w:pPr>
        <w:pStyle w:val="Disclaimer"/>
      </w:pPr>
    </w:p>
    <w:p w14:paraId="1C92E7BE" w14:textId="77777777" w:rsidR="007D6849" w:rsidRPr="002D0691" w:rsidRDefault="007D6849" w:rsidP="002D0691">
      <w:pPr>
        <w:pStyle w:val="Disclaimer"/>
      </w:pPr>
      <w:r w:rsidRPr="002D0691">
        <w:t>None of the SBAI, the Board of Trustees of the SBAI, the Investor Chapter Members and the other Core Supporters accept any responsibility or liability for any loss or damage caused to any person who acts or refrains from acting as a result of anything contained in or omitted from the Standards or any Conformity Statement or Disclosure Statement made by any Signatory or in reliance on the provisions of or material in the Standards or any Conformity Statement or Disclosure Statement made by any Signatory, whether such loss or damage is caused by negligence or otherwise.</w:t>
      </w:r>
    </w:p>
    <w:p w14:paraId="6BD5F13B" w14:textId="77777777" w:rsidR="00933EF7" w:rsidRDefault="00933EF7" w:rsidP="00A74243">
      <w:pPr>
        <w:spacing w:after="140" w:line="259" w:lineRule="auto"/>
        <w:ind w:left="0"/>
        <w:jc w:val="left"/>
        <w:rPr>
          <w:rFonts w:eastAsiaTheme="majorEastAsia"/>
          <w:b/>
          <w:bCs/>
          <w:color w:val="85693F"/>
          <w:sz w:val="32"/>
          <w:szCs w:val="32"/>
        </w:rPr>
      </w:pPr>
    </w:p>
    <w:sectPr w:rsidR="00933EF7" w:rsidSect="00183C9B">
      <w:footerReference w:type="even" r:id="rId12"/>
      <w:footerReference w:type="default" r:id="rId13"/>
      <w:pgSz w:w="11906" w:h="16838"/>
      <w:pgMar w:top="1985" w:right="1274" w:bottom="1440" w:left="1440" w:header="708"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31113" w14:textId="77777777" w:rsidR="00A105DA" w:rsidRDefault="00A105DA" w:rsidP="00A33876">
      <w:r>
        <w:separator/>
      </w:r>
    </w:p>
    <w:p w14:paraId="05B2F613" w14:textId="77777777" w:rsidR="00A105DA" w:rsidRDefault="00A105DA" w:rsidP="00A33876"/>
  </w:endnote>
  <w:endnote w:type="continuationSeparator" w:id="0">
    <w:p w14:paraId="6131A257" w14:textId="77777777" w:rsidR="00A105DA" w:rsidRDefault="00A105DA" w:rsidP="00A33876">
      <w:r>
        <w:continuationSeparator/>
      </w:r>
    </w:p>
    <w:p w14:paraId="482DD0A0" w14:textId="77777777" w:rsidR="00A105DA" w:rsidRDefault="00A105DA" w:rsidP="00A338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9348203"/>
      <w:docPartObj>
        <w:docPartGallery w:val="Page Numbers (Bottom of Page)"/>
        <w:docPartUnique/>
      </w:docPartObj>
    </w:sdtPr>
    <w:sdtEndPr>
      <w:rPr>
        <w:rStyle w:val="PageNumber"/>
      </w:rPr>
    </w:sdtEndPr>
    <w:sdtContent>
      <w:p w14:paraId="17F3463A" w14:textId="77777777" w:rsidR="007D6A82" w:rsidRDefault="007D6A82" w:rsidP="00A33876">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D9DDDC" w14:textId="77777777" w:rsidR="007D6A82" w:rsidRDefault="007D6A82" w:rsidP="00A33876">
    <w:pPr>
      <w:pStyle w:val="Footer"/>
    </w:pPr>
  </w:p>
  <w:p w14:paraId="4208460D" w14:textId="77777777" w:rsidR="00384BE9" w:rsidRDefault="00384BE9" w:rsidP="00A338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563F9" w14:textId="1217ECEB" w:rsidR="00384BE9" w:rsidRDefault="00384BE9" w:rsidP="009427D7">
    <w:pPr>
      <w:pStyle w:val="Footertext"/>
      <w:tabs>
        <w:tab w:val="clear" w:pos="9026"/>
        <w:tab w:val="right" w:pos="9192"/>
      </w:tabs>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550F8" w14:textId="77777777" w:rsidR="00A105DA" w:rsidRDefault="00A105DA" w:rsidP="00A33876">
      <w:r>
        <w:separator/>
      </w:r>
    </w:p>
    <w:p w14:paraId="048FFA76" w14:textId="77777777" w:rsidR="00A105DA" w:rsidRDefault="00A105DA" w:rsidP="00A33876"/>
  </w:footnote>
  <w:footnote w:type="continuationSeparator" w:id="0">
    <w:p w14:paraId="5E7803B3" w14:textId="77777777" w:rsidR="00A105DA" w:rsidRDefault="00A105DA" w:rsidP="00A33876">
      <w:r>
        <w:continuationSeparator/>
      </w:r>
    </w:p>
    <w:p w14:paraId="3D32D254" w14:textId="77777777" w:rsidR="00A105DA" w:rsidRDefault="00A105DA" w:rsidP="00A338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1018"/>
    <w:multiLevelType w:val="hybridMultilevel"/>
    <w:tmpl w:val="3A2613EC"/>
    <w:lvl w:ilvl="0" w:tplc="A0CA00B8">
      <w:start w:val="1"/>
      <w:numFmt w:val="bullet"/>
      <w:lvlText w:val="•"/>
      <w:lvlJc w:val="left"/>
      <w:pPr>
        <w:tabs>
          <w:tab w:val="num" w:pos="720"/>
        </w:tabs>
        <w:ind w:left="720" w:hanging="360"/>
      </w:pPr>
      <w:rPr>
        <w:rFonts w:ascii="Arial" w:hAnsi="Arial" w:hint="default"/>
      </w:rPr>
    </w:lvl>
    <w:lvl w:ilvl="1" w:tplc="FEA835B2">
      <w:numFmt w:val="bullet"/>
      <w:lvlText w:val="–"/>
      <w:lvlJc w:val="left"/>
      <w:pPr>
        <w:tabs>
          <w:tab w:val="num" w:pos="1440"/>
        </w:tabs>
        <w:ind w:left="1440" w:hanging="360"/>
      </w:pPr>
      <w:rPr>
        <w:rFonts w:ascii="Arial" w:hAnsi="Arial" w:hint="default"/>
      </w:rPr>
    </w:lvl>
    <w:lvl w:ilvl="2" w:tplc="35A446D6" w:tentative="1">
      <w:start w:val="1"/>
      <w:numFmt w:val="bullet"/>
      <w:lvlText w:val="•"/>
      <w:lvlJc w:val="left"/>
      <w:pPr>
        <w:tabs>
          <w:tab w:val="num" w:pos="2160"/>
        </w:tabs>
        <w:ind w:left="2160" w:hanging="360"/>
      </w:pPr>
      <w:rPr>
        <w:rFonts w:ascii="Arial" w:hAnsi="Arial" w:hint="default"/>
      </w:rPr>
    </w:lvl>
    <w:lvl w:ilvl="3" w:tplc="FD5C45BC" w:tentative="1">
      <w:start w:val="1"/>
      <w:numFmt w:val="bullet"/>
      <w:lvlText w:val="•"/>
      <w:lvlJc w:val="left"/>
      <w:pPr>
        <w:tabs>
          <w:tab w:val="num" w:pos="2880"/>
        </w:tabs>
        <w:ind w:left="2880" w:hanging="360"/>
      </w:pPr>
      <w:rPr>
        <w:rFonts w:ascii="Arial" w:hAnsi="Arial" w:hint="default"/>
      </w:rPr>
    </w:lvl>
    <w:lvl w:ilvl="4" w:tplc="D3A88E4E" w:tentative="1">
      <w:start w:val="1"/>
      <w:numFmt w:val="bullet"/>
      <w:lvlText w:val="•"/>
      <w:lvlJc w:val="left"/>
      <w:pPr>
        <w:tabs>
          <w:tab w:val="num" w:pos="3600"/>
        </w:tabs>
        <w:ind w:left="3600" w:hanging="360"/>
      </w:pPr>
      <w:rPr>
        <w:rFonts w:ascii="Arial" w:hAnsi="Arial" w:hint="default"/>
      </w:rPr>
    </w:lvl>
    <w:lvl w:ilvl="5" w:tplc="AE66ECC8" w:tentative="1">
      <w:start w:val="1"/>
      <w:numFmt w:val="bullet"/>
      <w:lvlText w:val="•"/>
      <w:lvlJc w:val="left"/>
      <w:pPr>
        <w:tabs>
          <w:tab w:val="num" w:pos="4320"/>
        </w:tabs>
        <w:ind w:left="4320" w:hanging="360"/>
      </w:pPr>
      <w:rPr>
        <w:rFonts w:ascii="Arial" w:hAnsi="Arial" w:hint="default"/>
      </w:rPr>
    </w:lvl>
    <w:lvl w:ilvl="6" w:tplc="53F8B030" w:tentative="1">
      <w:start w:val="1"/>
      <w:numFmt w:val="bullet"/>
      <w:lvlText w:val="•"/>
      <w:lvlJc w:val="left"/>
      <w:pPr>
        <w:tabs>
          <w:tab w:val="num" w:pos="5040"/>
        </w:tabs>
        <w:ind w:left="5040" w:hanging="360"/>
      </w:pPr>
      <w:rPr>
        <w:rFonts w:ascii="Arial" w:hAnsi="Arial" w:hint="default"/>
      </w:rPr>
    </w:lvl>
    <w:lvl w:ilvl="7" w:tplc="B484BFF0" w:tentative="1">
      <w:start w:val="1"/>
      <w:numFmt w:val="bullet"/>
      <w:lvlText w:val="•"/>
      <w:lvlJc w:val="left"/>
      <w:pPr>
        <w:tabs>
          <w:tab w:val="num" w:pos="5760"/>
        </w:tabs>
        <w:ind w:left="5760" w:hanging="360"/>
      </w:pPr>
      <w:rPr>
        <w:rFonts w:ascii="Arial" w:hAnsi="Arial" w:hint="default"/>
      </w:rPr>
    </w:lvl>
    <w:lvl w:ilvl="8" w:tplc="E144841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D943A5"/>
    <w:multiLevelType w:val="hybridMultilevel"/>
    <w:tmpl w:val="C05C3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7312D"/>
    <w:multiLevelType w:val="hybridMultilevel"/>
    <w:tmpl w:val="36CEF460"/>
    <w:lvl w:ilvl="0" w:tplc="AACE502E">
      <w:start w:val="1"/>
      <w:numFmt w:val="bullet"/>
      <w:lvlText w:val=""/>
      <w:lvlJc w:val="left"/>
      <w:pPr>
        <w:ind w:left="616" w:hanging="360"/>
      </w:pPr>
      <w:rPr>
        <w:rFonts w:ascii="Symbol" w:hAnsi="Symbol" w:cs="Symbol" w:hint="default"/>
      </w:rPr>
    </w:lvl>
    <w:lvl w:ilvl="1" w:tplc="08090003" w:tentative="1">
      <w:start w:val="1"/>
      <w:numFmt w:val="bullet"/>
      <w:lvlText w:val="o"/>
      <w:lvlJc w:val="left"/>
      <w:pPr>
        <w:ind w:left="1336" w:hanging="360"/>
      </w:pPr>
      <w:rPr>
        <w:rFonts w:ascii="Courier New" w:hAnsi="Courier New" w:cs="Courier New" w:hint="default"/>
      </w:rPr>
    </w:lvl>
    <w:lvl w:ilvl="2" w:tplc="08090005" w:tentative="1">
      <w:start w:val="1"/>
      <w:numFmt w:val="bullet"/>
      <w:lvlText w:val=""/>
      <w:lvlJc w:val="left"/>
      <w:pPr>
        <w:ind w:left="2056" w:hanging="360"/>
      </w:pPr>
      <w:rPr>
        <w:rFonts w:ascii="Wingdings" w:hAnsi="Wingdings" w:cs="Wingdings" w:hint="default"/>
      </w:rPr>
    </w:lvl>
    <w:lvl w:ilvl="3" w:tplc="08090001" w:tentative="1">
      <w:start w:val="1"/>
      <w:numFmt w:val="bullet"/>
      <w:lvlText w:val=""/>
      <w:lvlJc w:val="left"/>
      <w:pPr>
        <w:ind w:left="2776" w:hanging="360"/>
      </w:pPr>
      <w:rPr>
        <w:rFonts w:ascii="Symbol" w:hAnsi="Symbol" w:cs="Symbol" w:hint="default"/>
      </w:rPr>
    </w:lvl>
    <w:lvl w:ilvl="4" w:tplc="08090003" w:tentative="1">
      <w:start w:val="1"/>
      <w:numFmt w:val="bullet"/>
      <w:lvlText w:val="o"/>
      <w:lvlJc w:val="left"/>
      <w:pPr>
        <w:ind w:left="3496" w:hanging="360"/>
      </w:pPr>
      <w:rPr>
        <w:rFonts w:ascii="Courier New" w:hAnsi="Courier New" w:cs="Courier New" w:hint="default"/>
      </w:rPr>
    </w:lvl>
    <w:lvl w:ilvl="5" w:tplc="08090005" w:tentative="1">
      <w:start w:val="1"/>
      <w:numFmt w:val="bullet"/>
      <w:lvlText w:val=""/>
      <w:lvlJc w:val="left"/>
      <w:pPr>
        <w:ind w:left="4216" w:hanging="360"/>
      </w:pPr>
      <w:rPr>
        <w:rFonts w:ascii="Wingdings" w:hAnsi="Wingdings" w:cs="Wingdings" w:hint="default"/>
      </w:rPr>
    </w:lvl>
    <w:lvl w:ilvl="6" w:tplc="08090001" w:tentative="1">
      <w:start w:val="1"/>
      <w:numFmt w:val="bullet"/>
      <w:lvlText w:val=""/>
      <w:lvlJc w:val="left"/>
      <w:pPr>
        <w:ind w:left="4936" w:hanging="360"/>
      </w:pPr>
      <w:rPr>
        <w:rFonts w:ascii="Symbol" w:hAnsi="Symbol" w:cs="Symbol" w:hint="default"/>
      </w:rPr>
    </w:lvl>
    <w:lvl w:ilvl="7" w:tplc="08090003" w:tentative="1">
      <w:start w:val="1"/>
      <w:numFmt w:val="bullet"/>
      <w:lvlText w:val="o"/>
      <w:lvlJc w:val="left"/>
      <w:pPr>
        <w:ind w:left="5656" w:hanging="360"/>
      </w:pPr>
      <w:rPr>
        <w:rFonts w:ascii="Courier New" w:hAnsi="Courier New" w:cs="Courier New" w:hint="default"/>
      </w:rPr>
    </w:lvl>
    <w:lvl w:ilvl="8" w:tplc="08090005" w:tentative="1">
      <w:start w:val="1"/>
      <w:numFmt w:val="bullet"/>
      <w:lvlText w:val=""/>
      <w:lvlJc w:val="left"/>
      <w:pPr>
        <w:ind w:left="6376" w:hanging="360"/>
      </w:pPr>
      <w:rPr>
        <w:rFonts w:ascii="Wingdings" w:hAnsi="Wingdings" w:cs="Wingdings" w:hint="default"/>
      </w:rPr>
    </w:lvl>
  </w:abstractNum>
  <w:abstractNum w:abstractNumId="3" w15:restartNumberingAfterBreak="0">
    <w:nsid w:val="0D662E9E"/>
    <w:multiLevelType w:val="hybridMultilevel"/>
    <w:tmpl w:val="57388774"/>
    <w:lvl w:ilvl="0" w:tplc="DF8C9C2A">
      <w:start w:val="1"/>
      <w:numFmt w:val="bullet"/>
      <w:lvlText w:val="•"/>
      <w:lvlJc w:val="left"/>
      <w:pPr>
        <w:tabs>
          <w:tab w:val="num" w:pos="720"/>
        </w:tabs>
        <w:ind w:left="720" w:hanging="360"/>
      </w:pPr>
      <w:rPr>
        <w:rFonts w:ascii="Arial" w:hAnsi="Arial" w:hint="default"/>
      </w:rPr>
    </w:lvl>
    <w:lvl w:ilvl="1" w:tplc="91EC72C0">
      <w:numFmt w:val="bullet"/>
      <w:lvlText w:val="–"/>
      <w:lvlJc w:val="left"/>
      <w:pPr>
        <w:tabs>
          <w:tab w:val="num" w:pos="1440"/>
        </w:tabs>
        <w:ind w:left="1440" w:hanging="360"/>
      </w:pPr>
      <w:rPr>
        <w:rFonts w:ascii="Arial" w:hAnsi="Arial" w:hint="default"/>
      </w:rPr>
    </w:lvl>
    <w:lvl w:ilvl="2" w:tplc="B0E4D0B4" w:tentative="1">
      <w:start w:val="1"/>
      <w:numFmt w:val="bullet"/>
      <w:lvlText w:val="•"/>
      <w:lvlJc w:val="left"/>
      <w:pPr>
        <w:tabs>
          <w:tab w:val="num" w:pos="2160"/>
        </w:tabs>
        <w:ind w:left="2160" w:hanging="360"/>
      </w:pPr>
      <w:rPr>
        <w:rFonts w:ascii="Arial" w:hAnsi="Arial" w:hint="default"/>
      </w:rPr>
    </w:lvl>
    <w:lvl w:ilvl="3" w:tplc="49D850F8" w:tentative="1">
      <w:start w:val="1"/>
      <w:numFmt w:val="bullet"/>
      <w:lvlText w:val="•"/>
      <w:lvlJc w:val="left"/>
      <w:pPr>
        <w:tabs>
          <w:tab w:val="num" w:pos="2880"/>
        </w:tabs>
        <w:ind w:left="2880" w:hanging="360"/>
      </w:pPr>
      <w:rPr>
        <w:rFonts w:ascii="Arial" w:hAnsi="Arial" w:hint="default"/>
      </w:rPr>
    </w:lvl>
    <w:lvl w:ilvl="4" w:tplc="A7167786" w:tentative="1">
      <w:start w:val="1"/>
      <w:numFmt w:val="bullet"/>
      <w:lvlText w:val="•"/>
      <w:lvlJc w:val="left"/>
      <w:pPr>
        <w:tabs>
          <w:tab w:val="num" w:pos="3600"/>
        </w:tabs>
        <w:ind w:left="3600" w:hanging="360"/>
      </w:pPr>
      <w:rPr>
        <w:rFonts w:ascii="Arial" w:hAnsi="Arial" w:hint="default"/>
      </w:rPr>
    </w:lvl>
    <w:lvl w:ilvl="5" w:tplc="C6A2B57C" w:tentative="1">
      <w:start w:val="1"/>
      <w:numFmt w:val="bullet"/>
      <w:lvlText w:val="•"/>
      <w:lvlJc w:val="left"/>
      <w:pPr>
        <w:tabs>
          <w:tab w:val="num" w:pos="4320"/>
        </w:tabs>
        <w:ind w:left="4320" w:hanging="360"/>
      </w:pPr>
      <w:rPr>
        <w:rFonts w:ascii="Arial" w:hAnsi="Arial" w:hint="default"/>
      </w:rPr>
    </w:lvl>
    <w:lvl w:ilvl="6" w:tplc="D4F41F7E" w:tentative="1">
      <w:start w:val="1"/>
      <w:numFmt w:val="bullet"/>
      <w:lvlText w:val="•"/>
      <w:lvlJc w:val="left"/>
      <w:pPr>
        <w:tabs>
          <w:tab w:val="num" w:pos="5040"/>
        </w:tabs>
        <w:ind w:left="5040" w:hanging="360"/>
      </w:pPr>
      <w:rPr>
        <w:rFonts w:ascii="Arial" w:hAnsi="Arial" w:hint="default"/>
      </w:rPr>
    </w:lvl>
    <w:lvl w:ilvl="7" w:tplc="7A047CDA" w:tentative="1">
      <w:start w:val="1"/>
      <w:numFmt w:val="bullet"/>
      <w:lvlText w:val="•"/>
      <w:lvlJc w:val="left"/>
      <w:pPr>
        <w:tabs>
          <w:tab w:val="num" w:pos="5760"/>
        </w:tabs>
        <w:ind w:left="5760" w:hanging="360"/>
      </w:pPr>
      <w:rPr>
        <w:rFonts w:ascii="Arial" w:hAnsi="Arial" w:hint="default"/>
      </w:rPr>
    </w:lvl>
    <w:lvl w:ilvl="8" w:tplc="2632CD2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98C5023"/>
    <w:multiLevelType w:val="hybridMultilevel"/>
    <w:tmpl w:val="5008D532"/>
    <w:lvl w:ilvl="0" w:tplc="2F680FE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A52D2"/>
    <w:multiLevelType w:val="multilevel"/>
    <w:tmpl w:val="F7169F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2B487C"/>
    <w:multiLevelType w:val="hybridMultilevel"/>
    <w:tmpl w:val="DD7A2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CE1E3B"/>
    <w:multiLevelType w:val="hybridMultilevel"/>
    <w:tmpl w:val="F440FB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300B5C"/>
    <w:multiLevelType w:val="hybridMultilevel"/>
    <w:tmpl w:val="F18C4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B77B6B"/>
    <w:multiLevelType w:val="multilevel"/>
    <w:tmpl w:val="F5BA9D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46219D"/>
    <w:multiLevelType w:val="hybridMultilevel"/>
    <w:tmpl w:val="44A49C5A"/>
    <w:lvl w:ilvl="0" w:tplc="2F680FE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A80345"/>
    <w:multiLevelType w:val="hybridMultilevel"/>
    <w:tmpl w:val="FC2008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FB4A56"/>
    <w:multiLevelType w:val="hybridMultilevel"/>
    <w:tmpl w:val="FC2008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8"/>
  </w:num>
  <w:num w:numId="4">
    <w:abstractNumId w:val="12"/>
  </w:num>
  <w:num w:numId="5">
    <w:abstractNumId w:val="7"/>
  </w:num>
  <w:num w:numId="6">
    <w:abstractNumId w:val="6"/>
  </w:num>
  <w:num w:numId="7">
    <w:abstractNumId w:val="11"/>
  </w:num>
  <w:num w:numId="8">
    <w:abstractNumId w:val="0"/>
  </w:num>
  <w:num w:numId="9">
    <w:abstractNumId w:val="10"/>
  </w:num>
  <w:num w:numId="10">
    <w:abstractNumId w:val="3"/>
  </w:num>
  <w:num w:numId="11">
    <w:abstractNumId w:val="4"/>
  </w:num>
  <w:num w:numId="12">
    <w:abstractNumId w:val="9"/>
  </w:num>
  <w:num w:numId="13">
    <w:abstractNumId w:val="5"/>
  </w:num>
  <w:num w:numId="14">
    <w:abstractNumId w:val="2"/>
  </w:num>
  <w:num w:numId="15">
    <w:abstractNumId w:val="2"/>
  </w:num>
  <w:num w:numId="1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1FA"/>
    <w:rsid w:val="00000C6B"/>
    <w:rsid w:val="000058A4"/>
    <w:rsid w:val="00007410"/>
    <w:rsid w:val="00010F0E"/>
    <w:rsid w:val="00015338"/>
    <w:rsid w:val="000155C8"/>
    <w:rsid w:val="0002022A"/>
    <w:rsid w:val="000209FD"/>
    <w:rsid w:val="00030913"/>
    <w:rsid w:val="000327B5"/>
    <w:rsid w:val="00036C37"/>
    <w:rsid w:val="00042027"/>
    <w:rsid w:val="00043AA2"/>
    <w:rsid w:val="00063484"/>
    <w:rsid w:val="00065E1E"/>
    <w:rsid w:val="000661BE"/>
    <w:rsid w:val="0007355D"/>
    <w:rsid w:val="00074CBB"/>
    <w:rsid w:val="00076942"/>
    <w:rsid w:val="00082611"/>
    <w:rsid w:val="00082B8D"/>
    <w:rsid w:val="00083A35"/>
    <w:rsid w:val="00084430"/>
    <w:rsid w:val="000866E5"/>
    <w:rsid w:val="000907AE"/>
    <w:rsid w:val="000933C4"/>
    <w:rsid w:val="000B0118"/>
    <w:rsid w:val="000B4BC6"/>
    <w:rsid w:val="000B5CF8"/>
    <w:rsid w:val="000B61D5"/>
    <w:rsid w:val="000B6D87"/>
    <w:rsid w:val="000C13F8"/>
    <w:rsid w:val="000C669D"/>
    <w:rsid w:val="000D1C6B"/>
    <w:rsid w:val="000D5D61"/>
    <w:rsid w:val="000D7ADF"/>
    <w:rsid w:val="000D7B1B"/>
    <w:rsid w:val="000F0E41"/>
    <w:rsid w:val="000F0E84"/>
    <w:rsid w:val="001032AF"/>
    <w:rsid w:val="001052C0"/>
    <w:rsid w:val="0010670A"/>
    <w:rsid w:val="00111C24"/>
    <w:rsid w:val="00125865"/>
    <w:rsid w:val="001268F1"/>
    <w:rsid w:val="0013162B"/>
    <w:rsid w:val="0013411E"/>
    <w:rsid w:val="00134FF2"/>
    <w:rsid w:val="0014239E"/>
    <w:rsid w:val="00144EFE"/>
    <w:rsid w:val="0014559B"/>
    <w:rsid w:val="00152103"/>
    <w:rsid w:val="001576FA"/>
    <w:rsid w:val="0016109F"/>
    <w:rsid w:val="00162CA8"/>
    <w:rsid w:val="00163A30"/>
    <w:rsid w:val="001647F0"/>
    <w:rsid w:val="0017688A"/>
    <w:rsid w:val="00181FF2"/>
    <w:rsid w:val="00183948"/>
    <w:rsid w:val="00183C9B"/>
    <w:rsid w:val="00184CA2"/>
    <w:rsid w:val="00190482"/>
    <w:rsid w:val="00190B2A"/>
    <w:rsid w:val="00191D2C"/>
    <w:rsid w:val="001961DA"/>
    <w:rsid w:val="00197922"/>
    <w:rsid w:val="001A0109"/>
    <w:rsid w:val="001A2BEE"/>
    <w:rsid w:val="001A4CD8"/>
    <w:rsid w:val="001C16E1"/>
    <w:rsid w:val="001C181D"/>
    <w:rsid w:val="001C1D37"/>
    <w:rsid w:val="001D037B"/>
    <w:rsid w:val="001D16DF"/>
    <w:rsid w:val="001E1EB9"/>
    <w:rsid w:val="001E3B06"/>
    <w:rsid w:val="001E5B10"/>
    <w:rsid w:val="001E63A9"/>
    <w:rsid w:val="001F0B7E"/>
    <w:rsid w:val="001F1687"/>
    <w:rsid w:val="001F355C"/>
    <w:rsid w:val="0021445F"/>
    <w:rsid w:val="00215BE8"/>
    <w:rsid w:val="00232CAB"/>
    <w:rsid w:val="00241CDD"/>
    <w:rsid w:val="00264A07"/>
    <w:rsid w:val="00275DEA"/>
    <w:rsid w:val="00276D27"/>
    <w:rsid w:val="00280F02"/>
    <w:rsid w:val="002878C4"/>
    <w:rsid w:val="0029325B"/>
    <w:rsid w:val="002A218F"/>
    <w:rsid w:val="002A249F"/>
    <w:rsid w:val="002A26E8"/>
    <w:rsid w:val="002A29A0"/>
    <w:rsid w:val="002A5B91"/>
    <w:rsid w:val="002A72EE"/>
    <w:rsid w:val="002B7203"/>
    <w:rsid w:val="002C0913"/>
    <w:rsid w:val="002C1310"/>
    <w:rsid w:val="002C1F8F"/>
    <w:rsid w:val="002C30FC"/>
    <w:rsid w:val="002C765A"/>
    <w:rsid w:val="002D0691"/>
    <w:rsid w:val="002D6AF2"/>
    <w:rsid w:val="002D71C0"/>
    <w:rsid w:val="002E19D4"/>
    <w:rsid w:val="002E7602"/>
    <w:rsid w:val="002F6C7C"/>
    <w:rsid w:val="00300D78"/>
    <w:rsid w:val="00302CF5"/>
    <w:rsid w:val="00304523"/>
    <w:rsid w:val="00304C6E"/>
    <w:rsid w:val="003100CB"/>
    <w:rsid w:val="003164A7"/>
    <w:rsid w:val="003205DF"/>
    <w:rsid w:val="0032638B"/>
    <w:rsid w:val="00326D56"/>
    <w:rsid w:val="00332A8A"/>
    <w:rsid w:val="00334BA0"/>
    <w:rsid w:val="003350D6"/>
    <w:rsid w:val="0033616E"/>
    <w:rsid w:val="00336FE8"/>
    <w:rsid w:val="00341782"/>
    <w:rsid w:val="00342FC8"/>
    <w:rsid w:val="00344584"/>
    <w:rsid w:val="00344B9C"/>
    <w:rsid w:val="00345352"/>
    <w:rsid w:val="003511FB"/>
    <w:rsid w:val="003521B7"/>
    <w:rsid w:val="0035290D"/>
    <w:rsid w:val="0036126A"/>
    <w:rsid w:val="00363ADC"/>
    <w:rsid w:val="003701F6"/>
    <w:rsid w:val="0037472F"/>
    <w:rsid w:val="00381ADE"/>
    <w:rsid w:val="00381D2B"/>
    <w:rsid w:val="00383B98"/>
    <w:rsid w:val="00384BE9"/>
    <w:rsid w:val="003873EC"/>
    <w:rsid w:val="00390290"/>
    <w:rsid w:val="00391459"/>
    <w:rsid w:val="00392DCC"/>
    <w:rsid w:val="00397DA4"/>
    <w:rsid w:val="003B45C8"/>
    <w:rsid w:val="003C1B34"/>
    <w:rsid w:val="003C29C5"/>
    <w:rsid w:val="003D253F"/>
    <w:rsid w:val="003D35E0"/>
    <w:rsid w:val="003D7863"/>
    <w:rsid w:val="003D7A8F"/>
    <w:rsid w:val="003E5A00"/>
    <w:rsid w:val="003E688B"/>
    <w:rsid w:val="00400901"/>
    <w:rsid w:val="00403211"/>
    <w:rsid w:val="00405E3C"/>
    <w:rsid w:val="00416E5C"/>
    <w:rsid w:val="004173B6"/>
    <w:rsid w:val="004176C7"/>
    <w:rsid w:val="00421005"/>
    <w:rsid w:val="00424EFD"/>
    <w:rsid w:val="004271A9"/>
    <w:rsid w:val="00430398"/>
    <w:rsid w:val="004458C4"/>
    <w:rsid w:val="004549D2"/>
    <w:rsid w:val="0045787B"/>
    <w:rsid w:val="00462E98"/>
    <w:rsid w:val="00470127"/>
    <w:rsid w:val="00476214"/>
    <w:rsid w:val="00476B9C"/>
    <w:rsid w:val="00480C87"/>
    <w:rsid w:val="00483A75"/>
    <w:rsid w:val="00485B77"/>
    <w:rsid w:val="0048759B"/>
    <w:rsid w:val="00490B40"/>
    <w:rsid w:val="004A0A71"/>
    <w:rsid w:val="004A26CD"/>
    <w:rsid w:val="004A26DD"/>
    <w:rsid w:val="004A6E41"/>
    <w:rsid w:val="004B0132"/>
    <w:rsid w:val="004B09BC"/>
    <w:rsid w:val="004D042E"/>
    <w:rsid w:val="004D1714"/>
    <w:rsid w:val="004D2D42"/>
    <w:rsid w:val="004D6E87"/>
    <w:rsid w:val="004F1FFB"/>
    <w:rsid w:val="00500BDA"/>
    <w:rsid w:val="00511407"/>
    <w:rsid w:val="00512CAC"/>
    <w:rsid w:val="005130A1"/>
    <w:rsid w:val="00523359"/>
    <w:rsid w:val="00530364"/>
    <w:rsid w:val="00533B5E"/>
    <w:rsid w:val="00535766"/>
    <w:rsid w:val="00544A1E"/>
    <w:rsid w:val="0055100E"/>
    <w:rsid w:val="00556D6E"/>
    <w:rsid w:val="00557AC4"/>
    <w:rsid w:val="00557E57"/>
    <w:rsid w:val="00560B7E"/>
    <w:rsid w:val="00562DF4"/>
    <w:rsid w:val="00564435"/>
    <w:rsid w:val="00571C7B"/>
    <w:rsid w:val="00583814"/>
    <w:rsid w:val="00591AA6"/>
    <w:rsid w:val="00594588"/>
    <w:rsid w:val="005A584D"/>
    <w:rsid w:val="005B5D53"/>
    <w:rsid w:val="005C1A21"/>
    <w:rsid w:val="005D26F0"/>
    <w:rsid w:val="005D292E"/>
    <w:rsid w:val="005D776C"/>
    <w:rsid w:val="005E2C87"/>
    <w:rsid w:val="005E47F6"/>
    <w:rsid w:val="005F10BF"/>
    <w:rsid w:val="005F7A88"/>
    <w:rsid w:val="006009C6"/>
    <w:rsid w:val="006029AD"/>
    <w:rsid w:val="00616ECA"/>
    <w:rsid w:val="00626E34"/>
    <w:rsid w:val="00642144"/>
    <w:rsid w:val="00644043"/>
    <w:rsid w:val="00654BB3"/>
    <w:rsid w:val="00656194"/>
    <w:rsid w:val="006639B1"/>
    <w:rsid w:val="006661C0"/>
    <w:rsid w:val="00667A3E"/>
    <w:rsid w:val="0067029D"/>
    <w:rsid w:val="00672C1F"/>
    <w:rsid w:val="0068262B"/>
    <w:rsid w:val="00684541"/>
    <w:rsid w:val="00685D0C"/>
    <w:rsid w:val="00686379"/>
    <w:rsid w:val="006901A4"/>
    <w:rsid w:val="006A5BFB"/>
    <w:rsid w:val="006B23C0"/>
    <w:rsid w:val="006B5722"/>
    <w:rsid w:val="006C215C"/>
    <w:rsid w:val="006D0D0D"/>
    <w:rsid w:val="006D6022"/>
    <w:rsid w:val="006D6BF7"/>
    <w:rsid w:val="006E20FC"/>
    <w:rsid w:val="006E3988"/>
    <w:rsid w:val="006F0A0D"/>
    <w:rsid w:val="006F19D6"/>
    <w:rsid w:val="006F35E7"/>
    <w:rsid w:val="00701BCA"/>
    <w:rsid w:val="00704D4A"/>
    <w:rsid w:val="00705677"/>
    <w:rsid w:val="00710867"/>
    <w:rsid w:val="0071117C"/>
    <w:rsid w:val="00715485"/>
    <w:rsid w:val="00715BF0"/>
    <w:rsid w:val="007202CC"/>
    <w:rsid w:val="00727727"/>
    <w:rsid w:val="0072793B"/>
    <w:rsid w:val="0073083E"/>
    <w:rsid w:val="00735456"/>
    <w:rsid w:val="007355BF"/>
    <w:rsid w:val="00746104"/>
    <w:rsid w:val="00750B1E"/>
    <w:rsid w:val="0075357E"/>
    <w:rsid w:val="00753B94"/>
    <w:rsid w:val="00754F08"/>
    <w:rsid w:val="00771A01"/>
    <w:rsid w:val="00771CA3"/>
    <w:rsid w:val="00780614"/>
    <w:rsid w:val="0078725C"/>
    <w:rsid w:val="00790B88"/>
    <w:rsid w:val="00792370"/>
    <w:rsid w:val="007923CA"/>
    <w:rsid w:val="007A2D91"/>
    <w:rsid w:val="007A56C5"/>
    <w:rsid w:val="007A65D3"/>
    <w:rsid w:val="007A739A"/>
    <w:rsid w:val="007B0EB1"/>
    <w:rsid w:val="007B135B"/>
    <w:rsid w:val="007B4F77"/>
    <w:rsid w:val="007B58C8"/>
    <w:rsid w:val="007B5CF8"/>
    <w:rsid w:val="007B64FE"/>
    <w:rsid w:val="007B78DE"/>
    <w:rsid w:val="007B7C7E"/>
    <w:rsid w:val="007C1ADE"/>
    <w:rsid w:val="007C2B0E"/>
    <w:rsid w:val="007D137B"/>
    <w:rsid w:val="007D323A"/>
    <w:rsid w:val="007D6849"/>
    <w:rsid w:val="007D6A82"/>
    <w:rsid w:val="007E2BEB"/>
    <w:rsid w:val="007F1B83"/>
    <w:rsid w:val="007F619E"/>
    <w:rsid w:val="007F7B0F"/>
    <w:rsid w:val="00803268"/>
    <w:rsid w:val="00806967"/>
    <w:rsid w:val="008110BB"/>
    <w:rsid w:val="008138D7"/>
    <w:rsid w:val="008172E1"/>
    <w:rsid w:val="00817D7D"/>
    <w:rsid w:val="00826ADB"/>
    <w:rsid w:val="008313F2"/>
    <w:rsid w:val="0084559F"/>
    <w:rsid w:val="00845F01"/>
    <w:rsid w:val="008507FB"/>
    <w:rsid w:val="00867754"/>
    <w:rsid w:val="0087089E"/>
    <w:rsid w:val="00873B4C"/>
    <w:rsid w:val="00875E80"/>
    <w:rsid w:val="00881912"/>
    <w:rsid w:val="00886DC9"/>
    <w:rsid w:val="008925F5"/>
    <w:rsid w:val="008932A0"/>
    <w:rsid w:val="00894245"/>
    <w:rsid w:val="0089436B"/>
    <w:rsid w:val="008A3CFC"/>
    <w:rsid w:val="008A4FD0"/>
    <w:rsid w:val="008B0C24"/>
    <w:rsid w:val="008B0ED6"/>
    <w:rsid w:val="008B1BF5"/>
    <w:rsid w:val="008B255C"/>
    <w:rsid w:val="008C4236"/>
    <w:rsid w:val="008C6AD2"/>
    <w:rsid w:val="008D124D"/>
    <w:rsid w:val="008D27AE"/>
    <w:rsid w:val="008F0C9A"/>
    <w:rsid w:val="0090142A"/>
    <w:rsid w:val="009035F8"/>
    <w:rsid w:val="0090794A"/>
    <w:rsid w:val="00930B2D"/>
    <w:rsid w:val="00933EF7"/>
    <w:rsid w:val="009343CB"/>
    <w:rsid w:val="0093504D"/>
    <w:rsid w:val="00935B49"/>
    <w:rsid w:val="00935CD7"/>
    <w:rsid w:val="00940DBB"/>
    <w:rsid w:val="009427D7"/>
    <w:rsid w:val="00943724"/>
    <w:rsid w:val="00944FDF"/>
    <w:rsid w:val="0094649B"/>
    <w:rsid w:val="009503D8"/>
    <w:rsid w:val="00951B85"/>
    <w:rsid w:val="00954BFD"/>
    <w:rsid w:val="0095727C"/>
    <w:rsid w:val="009615B8"/>
    <w:rsid w:val="00963B21"/>
    <w:rsid w:val="00965F3B"/>
    <w:rsid w:val="00973FC8"/>
    <w:rsid w:val="009741C6"/>
    <w:rsid w:val="009851AE"/>
    <w:rsid w:val="009868F0"/>
    <w:rsid w:val="00990F69"/>
    <w:rsid w:val="0099102F"/>
    <w:rsid w:val="00991949"/>
    <w:rsid w:val="00992D94"/>
    <w:rsid w:val="009944A3"/>
    <w:rsid w:val="0099538B"/>
    <w:rsid w:val="009A2895"/>
    <w:rsid w:val="009A7929"/>
    <w:rsid w:val="009D1867"/>
    <w:rsid w:val="009D2B5E"/>
    <w:rsid w:val="009D4089"/>
    <w:rsid w:val="009D51A5"/>
    <w:rsid w:val="009D66D9"/>
    <w:rsid w:val="009F30BA"/>
    <w:rsid w:val="009F3C00"/>
    <w:rsid w:val="00A015B5"/>
    <w:rsid w:val="00A02EA9"/>
    <w:rsid w:val="00A03A1A"/>
    <w:rsid w:val="00A03AB0"/>
    <w:rsid w:val="00A105DA"/>
    <w:rsid w:val="00A17DAA"/>
    <w:rsid w:val="00A20FF8"/>
    <w:rsid w:val="00A229EA"/>
    <w:rsid w:val="00A25490"/>
    <w:rsid w:val="00A260AB"/>
    <w:rsid w:val="00A314E7"/>
    <w:rsid w:val="00A33876"/>
    <w:rsid w:val="00A3669B"/>
    <w:rsid w:val="00A444E5"/>
    <w:rsid w:val="00A44FCA"/>
    <w:rsid w:val="00A47C0E"/>
    <w:rsid w:val="00A51A0B"/>
    <w:rsid w:val="00A53254"/>
    <w:rsid w:val="00A55F57"/>
    <w:rsid w:val="00A56C9C"/>
    <w:rsid w:val="00A572A7"/>
    <w:rsid w:val="00A628E4"/>
    <w:rsid w:val="00A70F16"/>
    <w:rsid w:val="00A73716"/>
    <w:rsid w:val="00A73FE4"/>
    <w:rsid w:val="00A74243"/>
    <w:rsid w:val="00A743CB"/>
    <w:rsid w:val="00A745C3"/>
    <w:rsid w:val="00A7552B"/>
    <w:rsid w:val="00A804C3"/>
    <w:rsid w:val="00A864C1"/>
    <w:rsid w:val="00A8764E"/>
    <w:rsid w:val="00A90E65"/>
    <w:rsid w:val="00A93785"/>
    <w:rsid w:val="00AA0564"/>
    <w:rsid w:val="00AA151B"/>
    <w:rsid w:val="00AA2BE0"/>
    <w:rsid w:val="00AA512F"/>
    <w:rsid w:val="00AB1039"/>
    <w:rsid w:val="00AB6448"/>
    <w:rsid w:val="00AC1E24"/>
    <w:rsid w:val="00AD1827"/>
    <w:rsid w:val="00AD4B27"/>
    <w:rsid w:val="00AE6067"/>
    <w:rsid w:val="00AF5B81"/>
    <w:rsid w:val="00AF6627"/>
    <w:rsid w:val="00B0106E"/>
    <w:rsid w:val="00B027C9"/>
    <w:rsid w:val="00B12DD9"/>
    <w:rsid w:val="00B171DE"/>
    <w:rsid w:val="00B17C9A"/>
    <w:rsid w:val="00B20E05"/>
    <w:rsid w:val="00B214D7"/>
    <w:rsid w:val="00B2201D"/>
    <w:rsid w:val="00B267B0"/>
    <w:rsid w:val="00B34998"/>
    <w:rsid w:val="00B36BD2"/>
    <w:rsid w:val="00B36C88"/>
    <w:rsid w:val="00B36E6F"/>
    <w:rsid w:val="00B36E86"/>
    <w:rsid w:val="00B4357F"/>
    <w:rsid w:val="00B44904"/>
    <w:rsid w:val="00B467DD"/>
    <w:rsid w:val="00B539D3"/>
    <w:rsid w:val="00B602E4"/>
    <w:rsid w:val="00B61F61"/>
    <w:rsid w:val="00B6633A"/>
    <w:rsid w:val="00B701E8"/>
    <w:rsid w:val="00B7222D"/>
    <w:rsid w:val="00B75F12"/>
    <w:rsid w:val="00B812AB"/>
    <w:rsid w:val="00B8154E"/>
    <w:rsid w:val="00B81666"/>
    <w:rsid w:val="00B85F67"/>
    <w:rsid w:val="00B94F5E"/>
    <w:rsid w:val="00B97236"/>
    <w:rsid w:val="00B97BB9"/>
    <w:rsid w:val="00BA1619"/>
    <w:rsid w:val="00BA20F0"/>
    <w:rsid w:val="00BA54CF"/>
    <w:rsid w:val="00BB1810"/>
    <w:rsid w:val="00BB30AC"/>
    <w:rsid w:val="00BB4771"/>
    <w:rsid w:val="00BC0F28"/>
    <w:rsid w:val="00BC681B"/>
    <w:rsid w:val="00BC6FC5"/>
    <w:rsid w:val="00BC78B7"/>
    <w:rsid w:val="00BD58B8"/>
    <w:rsid w:val="00BD68EA"/>
    <w:rsid w:val="00BD738B"/>
    <w:rsid w:val="00BE0BF5"/>
    <w:rsid w:val="00BF311A"/>
    <w:rsid w:val="00BF3481"/>
    <w:rsid w:val="00BF3A08"/>
    <w:rsid w:val="00C00135"/>
    <w:rsid w:val="00C001D5"/>
    <w:rsid w:val="00C00A4C"/>
    <w:rsid w:val="00C01721"/>
    <w:rsid w:val="00C15813"/>
    <w:rsid w:val="00C15F0D"/>
    <w:rsid w:val="00C17619"/>
    <w:rsid w:val="00C318F7"/>
    <w:rsid w:val="00C335B1"/>
    <w:rsid w:val="00C347E1"/>
    <w:rsid w:val="00C3581D"/>
    <w:rsid w:val="00C36FA7"/>
    <w:rsid w:val="00C42E8F"/>
    <w:rsid w:val="00C51E78"/>
    <w:rsid w:val="00C52623"/>
    <w:rsid w:val="00C56AE2"/>
    <w:rsid w:val="00C5783F"/>
    <w:rsid w:val="00C65FFA"/>
    <w:rsid w:val="00C73920"/>
    <w:rsid w:val="00C77423"/>
    <w:rsid w:val="00C77E9E"/>
    <w:rsid w:val="00C84FD0"/>
    <w:rsid w:val="00C85312"/>
    <w:rsid w:val="00C86228"/>
    <w:rsid w:val="00C916EC"/>
    <w:rsid w:val="00CA18BB"/>
    <w:rsid w:val="00CB6883"/>
    <w:rsid w:val="00CD356A"/>
    <w:rsid w:val="00CD592E"/>
    <w:rsid w:val="00CD5AA5"/>
    <w:rsid w:val="00CD6529"/>
    <w:rsid w:val="00CD65D7"/>
    <w:rsid w:val="00CE0849"/>
    <w:rsid w:val="00CE0C75"/>
    <w:rsid w:val="00CE165D"/>
    <w:rsid w:val="00CF1F42"/>
    <w:rsid w:val="00CF4522"/>
    <w:rsid w:val="00D05C67"/>
    <w:rsid w:val="00D061FA"/>
    <w:rsid w:val="00D10D34"/>
    <w:rsid w:val="00D11683"/>
    <w:rsid w:val="00D16918"/>
    <w:rsid w:val="00D212B7"/>
    <w:rsid w:val="00D31490"/>
    <w:rsid w:val="00D3466F"/>
    <w:rsid w:val="00D41F36"/>
    <w:rsid w:val="00D503E5"/>
    <w:rsid w:val="00D508A6"/>
    <w:rsid w:val="00D52E46"/>
    <w:rsid w:val="00D55061"/>
    <w:rsid w:val="00D57691"/>
    <w:rsid w:val="00D60C90"/>
    <w:rsid w:val="00D66C63"/>
    <w:rsid w:val="00D67483"/>
    <w:rsid w:val="00D824CF"/>
    <w:rsid w:val="00D847BF"/>
    <w:rsid w:val="00D922C4"/>
    <w:rsid w:val="00D92983"/>
    <w:rsid w:val="00D94827"/>
    <w:rsid w:val="00DA049D"/>
    <w:rsid w:val="00DA1C66"/>
    <w:rsid w:val="00DA25ED"/>
    <w:rsid w:val="00DA689B"/>
    <w:rsid w:val="00DB2320"/>
    <w:rsid w:val="00DB2AEB"/>
    <w:rsid w:val="00DB6C6F"/>
    <w:rsid w:val="00DB771B"/>
    <w:rsid w:val="00DC207A"/>
    <w:rsid w:val="00DC2A77"/>
    <w:rsid w:val="00DC2C64"/>
    <w:rsid w:val="00DC3264"/>
    <w:rsid w:val="00DD56B2"/>
    <w:rsid w:val="00DD6CD5"/>
    <w:rsid w:val="00DD7139"/>
    <w:rsid w:val="00DD753A"/>
    <w:rsid w:val="00DE538A"/>
    <w:rsid w:val="00DF2CC3"/>
    <w:rsid w:val="00E0003D"/>
    <w:rsid w:val="00E002E2"/>
    <w:rsid w:val="00E23738"/>
    <w:rsid w:val="00E27C40"/>
    <w:rsid w:val="00E30EDC"/>
    <w:rsid w:val="00E33BB1"/>
    <w:rsid w:val="00E352B1"/>
    <w:rsid w:val="00E3539B"/>
    <w:rsid w:val="00E36055"/>
    <w:rsid w:val="00E3778C"/>
    <w:rsid w:val="00E46C5F"/>
    <w:rsid w:val="00E51C59"/>
    <w:rsid w:val="00E52383"/>
    <w:rsid w:val="00E6547A"/>
    <w:rsid w:val="00E6731B"/>
    <w:rsid w:val="00E70D2B"/>
    <w:rsid w:val="00E74115"/>
    <w:rsid w:val="00E77769"/>
    <w:rsid w:val="00E77B62"/>
    <w:rsid w:val="00E82D75"/>
    <w:rsid w:val="00E82DB3"/>
    <w:rsid w:val="00E83A1F"/>
    <w:rsid w:val="00E94320"/>
    <w:rsid w:val="00E97D30"/>
    <w:rsid w:val="00EB649C"/>
    <w:rsid w:val="00EC10F1"/>
    <w:rsid w:val="00EC48D6"/>
    <w:rsid w:val="00ED5A66"/>
    <w:rsid w:val="00ED6263"/>
    <w:rsid w:val="00EE3434"/>
    <w:rsid w:val="00EF4BF3"/>
    <w:rsid w:val="00EF7D98"/>
    <w:rsid w:val="00F00DF0"/>
    <w:rsid w:val="00F049D1"/>
    <w:rsid w:val="00F06AF8"/>
    <w:rsid w:val="00F11777"/>
    <w:rsid w:val="00F12877"/>
    <w:rsid w:val="00F13A8E"/>
    <w:rsid w:val="00F13B52"/>
    <w:rsid w:val="00F2057F"/>
    <w:rsid w:val="00F3320C"/>
    <w:rsid w:val="00F37A09"/>
    <w:rsid w:val="00F43723"/>
    <w:rsid w:val="00F44503"/>
    <w:rsid w:val="00F44ABF"/>
    <w:rsid w:val="00F50671"/>
    <w:rsid w:val="00F54E28"/>
    <w:rsid w:val="00F6018D"/>
    <w:rsid w:val="00F645F9"/>
    <w:rsid w:val="00F72C1A"/>
    <w:rsid w:val="00F75D16"/>
    <w:rsid w:val="00F811C8"/>
    <w:rsid w:val="00F86483"/>
    <w:rsid w:val="00F91F86"/>
    <w:rsid w:val="00F935B7"/>
    <w:rsid w:val="00F9667C"/>
    <w:rsid w:val="00FA0913"/>
    <w:rsid w:val="00FB2080"/>
    <w:rsid w:val="00FB2EED"/>
    <w:rsid w:val="00FB405D"/>
    <w:rsid w:val="00FB69DE"/>
    <w:rsid w:val="00FB6D31"/>
    <w:rsid w:val="00FB7EE4"/>
    <w:rsid w:val="00FC0610"/>
    <w:rsid w:val="00FC3CC5"/>
    <w:rsid w:val="00FC4104"/>
    <w:rsid w:val="00FC456D"/>
    <w:rsid w:val="00FC4EC6"/>
    <w:rsid w:val="00FC52FA"/>
    <w:rsid w:val="00FC74A2"/>
    <w:rsid w:val="00FD17F4"/>
    <w:rsid w:val="00FD6A24"/>
    <w:rsid w:val="00FF1924"/>
    <w:rsid w:val="00FF3171"/>
    <w:rsid w:val="00FF3D4D"/>
    <w:rsid w:val="00FF5439"/>
    <w:rsid w:val="00FF671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9B87C79"/>
  <w15:chartTrackingRefBased/>
  <w15:docId w15:val="{91D68AB9-C3AA-44DC-A465-4DEC63F82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33876"/>
    <w:pPr>
      <w:spacing w:after="0" w:line="288" w:lineRule="auto"/>
      <w:ind w:left="-107"/>
      <w:jc w:val="center"/>
    </w:pPr>
    <w:rPr>
      <w:rFonts w:ascii="Arial" w:eastAsiaTheme="minorHAnsi" w:hAnsi="Arial" w:cs="Arial"/>
      <w:lang w:eastAsia="en-US"/>
    </w:rPr>
  </w:style>
  <w:style w:type="paragraph" w:styleId="Heading1">
    <w:name w:val="heading 1"/>
    <w:basedOn w:val="Normal"/>
    <w:next w:val="Normal"/>
    <w:link w:val="Heading1Char"/>
    <w:uiPriority w:val="9"/>
    <w:qFormat/>
    <w:rsid w:val="007D6849"/>
    <w:pPr>
      <w:spacing w:after="80" w:line="240" w:lineRule="auto"/>
      <w:ind w:left="142"/>
      <w:jc w:val="left"/>
      <w:outlineLvl w:val="0"/>
    </w:pPr>
    <w:rPr>
      <w:rFonts w:eastAsiaTheme="majorEastAsia"/>
      <w:b/>
      <w:bCs/>
      <w:color w:val="25285F" w:themeColor="text2"/>
      <w:sz w:val="32"/>
      <w:szCs w:val="32"/>
    </w:rPr>
  </w:style>
  <w:style w:type="paragraph" w:styleId="Heading2">
    <w:name w:val="heading 2"/>
    <w:basedOn w:val="Normal"/>
    <w:next w:val="Normal"/>
    <w:link w:val="Heading2Char"/>
    <w:uiPriority w:val="9"/>
    <w:unhideWhenUsed/>
    <w:rsid w:val="00E77769"/>
    <w:pPr>
      <w:keepNext/>
      <w:keepLines/>
      <w:spacing w:before="480" w:after="120" w:line="240" w:lineRule="auto"/>
      <w:outlineLvl w:val="1"/>
    </w:pPr>
    <w:rPr>
      <w:rFonts w:eastAsiaTheme="majorEastAsia"/>
      <w:b/>
      <w:bCs/>
      <w:color w:val="25285F" w:themeColor="text2"/>
    </w:rPr>
  </w:style>
  <w:style w:type="paragraph" w:styleId="Heading3">
    <w:name w:val="heading 3"/>
    <w:basedOn w:val="Normal"/>
    <w:next w:val="Normal"/>
    <w:link w:val="Heading3Char"/>
    <w:uiPriority w:val="9"/>
    <w:unhideWhenUsed/>
    <w:rsid w:val="004176C7"/>
    <w:pPr>
      <w:keepNext/>
      <w:keepLines/>
      <w:spacing w:before="40"/>
      <w:outlineLvl w:val="2"/>
    </w:pPr>
    <w:rPr>
      <w:rFonts w:asciiTheme="majorHAnsi" w:eastAsiaTheme="majorEastAsia" w:hAnsiTheme="majorHAnsi" w:cstheme="majorBidi"/>
      <w:color w:val="426AA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A1C66"/>
    <w:pPr>
      <w:spacing w:line="240" w:lineRule="auto"/>
      <w:contextualSpacing/>
      <w:jc w:val="left"/>
    </w:pPr>
    <w:rPr>
      <w:rFonts w:eastAsiaTheme="majorEastAsia"/>
      <w:caps/>
      <w:noProof/>
      <w:color w:val="000000" w:themeColor="text1"/>
      <w:kern w:val="28"/>
      <w:sz w:val="44"/>
      <w:szCs w:val="44"/>
      <w:lang w:val="en-US"/>
    </w:rPr>
  </w:style>
  <w:style w:type="character" w:customStyle="1" w:styleId="TitleChar">
    <w:name w:val="Title Char"/>
    <w:basedOn w:val="DefaultParagraphFont"/>
    <w:link w:val="Title"/>
    <w:uiPriority w:val="10"/>
    <w:rsid w:val="00DA1C66"/>
    <w:rPr>
      <w:rFonts w:ascii="Arial" w:eastAsiaTheme="majorEastAsia" w:hAnsi="Arial" w:cs="Arial"/>
      <w:caps/>
      <w:noProof/>
      <w:color w:val="000000" w:themeColor="text1"/>
      <w:kern w:val="28"/>
      <w:sz w:val="44"/>
      <w:szCs w:val="44"/>
      <w:lang w:val="en-US" w:eastAsia="en-US"/>
    </w:rPr>
  </w:style>
  <w:style w:type="character" w:customStyle="1" w:styleId="Heading2Char">
    <w:name w:val="Heading 2 Char"/>
    <w:basedOn w:val="DefaultParagraphFont"/>
    <w:link w:val="Heading2"/>
    <w:uiPriority w:val="9"/>
    <w:rsid w:val="00E77769"/>
    <w:rPr>
      <w:rFonts w:ascii="Arial" w:eastAsiaTheme="majorEastAsia" w:hAnsi="Arial" w:cs="Arial"/>
      <w:b/>
      <w:bCs/>
      <w:color w:val="25285F" w:themeColor="text2"/>
      <w:sz w:val="20"/>
      <w:szCs w:val="20"/>
      <w:lang w:eastAsia="en-US"/>
    </w:rPr>
  </w:style>
  <w:style w:type="table" w:styleId="TableGrid">
    <w:name w:val="Table Grid"/>
    <w:basedOn w:val="TableNormal"/>
    <w:uiPriority w:val="39"/>
    <w:rsid w:val="00D061FA"/>
    <w:pPr>
      <w:spacing w:after="0" w:line="240" w:lineRule="auto"/>
    </w:pPr>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61FA"/>
    <w:rPr>
      <w:color w:val="FFFFFF" w:themeColor="hyperlink"/>
      <w:u w:val="single"/>
    </w:rPr>
  </w:style>
  <w:style w:type="paragraph" w:styleId="FootnoteText">
    <w:name w:val="footnote text"/>
    <w:basedOn w:val="Normal"/>
    <w:link w:val="FootnoteTextChar"/>
    <w:uiPriority w:val="99"/>
    <w:unhideWhenUsed/>
    <w:rsid w:val="009D2B5E"/>
    <w:pPr>
      <w:spacing w:line="240" w:lineRule="auto"/>
    </w:pPr>
    <w:rPr>
      <w:sz w:val="16"/>
    </w:rPr>
  </w:style>
  <w:style w:type="character" w:customStyle="1" w:styleId="FootnoteTextChar">
    <w:name w:val="Footnote Text Char"/>
    <w:basedOn w:val="DefaultParagraphFont"/>
    <w:link w:val="FootnoteText"/>
    <w:uiPriority w:val="99"/>
    <w:rsid w:val="009D2B5E"/>
    <w:rPr>
      <w:rFonts w:ascii="Verdana" w:eastAsiaTheme="minorHAnsi" w:hAnsi="Verdana"/>
      <w:sz w:val="16"/>
      <w:szCs w:val="20"/>
      <w:lang w:eastAsia="en-US"/>
    </w:rPr>
  </w:style>
  <w:style w:type="character" w:styleId="FootnoteReference">
    <w:name w:val="footnote reference"/>
    <w:basedOn w:val="DefaultParagraphFont"/>
    <w:uiPriority w:val="99"/>
    <w:semiHidden/>
    <w:unhideWhenUsed/>
    <w:rsid w:val="00D061FA"/>
    <w:rPr>
      <w:vertAlign w:val="superscript"/>
    </w:rPr>
  </w:style>
  <w:style w:type="paragraph" w:styleId="CommentText">
    <w:name w:val="annotation text"/>
    <w:basedOn w:val="Normal"/>
    <w:link w:val="CommentTextChar"/>
    <w:uiPriority w:val="99"/>
    <w:unhideWhenUsed/>
    <w:rsid w:val="00D061FA"/>
    <w:pPr>
      <w:spacing w:line="240" w:lineRule="auto"/>
    </w:pPr>
  </w:style>
  <w:style w:type="character" w:customStyle="1" w:styleId="CommentTextChar">
    <w:name w:val="Comment Text Char"/>
    <w:basedOn w:val="DefaultParagraphFont"/>
    <w:link w:val="CommentText"/>
    <w:uiPriority w:val="99"/>
    <w:rsid w:val="00D061FA"/>
    <w:rPr>
      <w:rFonts w:eastAsiaTheme="minorHAnsi"/>
      <w:sz w:val="20"/>
      <w:szCs w:val="20"/>
      <w:lang w:eastAsia="en-US"/>
    </w:rPr>
  </w:style>
  <w:style w:type="paragraph" w:styleId="ListParagraph">
    <w:name w:val="List Paragraph"/>
    <w:basedOn w:val="Tabletext"/>
    <w:uiPriority w:val="34"/>
    <w:qFormat/>
    <w:rsid w:val="00557AC4"/>
    <w:pPr>
      <w:spacing w:line="288" w:lineRule="auto"/>
      <w:ind w:left="284" w:hanging="284"/>
    </w:pPr>
  </w:style>
  <w:style w:type="character" w:customStyle="1" w:styleId="Heading1Char">
    <w:name w:val="Heading 1 Char"/>
    <w:basedOn w:val="DefaultParagraphFont"/>
    <w:link w:val="Heading1"/>
    <w:uiPriority w:val="9"/>
    <w:rsid w:val="007D6849"/>
    <w:rPr>
      <w:rFonts w:ascii="Arial" w:eastAsiaTheme="majorEastAsia" w:hAnsi="Arial" w:cs="Arial"/>
      <w:b/>
      <w:bCs/>
      <w:color w:val="25285F" w:themeColor="text2"/>
      <w:sz w:val="32"/>
      <w:szCs w:val="32"/>
      <w:lang w:eastAsia="en-US"/>
    </w:rPr>
  </w:style>
  <w:style w:type="character" w:styleId="CommentReference">
    <w:name w:val="annotation reference"/>
    <w:basedOn w:val="DefaultParagraphFont"/>
    <w:uiPriority w:val="99"/>
    <w:semiHidden/>
    <w:unhideWhenUsed/>
    <w:rsid w:val="00A015B5"/>
    <w:rPr>
      <w:sz w:val="16"/>
      <w:szCs w:val="16"/>
    </w:rPr>
  </w:style>
  <w:style w:type="paragraph" w:styleId="BalloonText">
    <w:name w:val="Balloon Text"/>
    <w:basedOn w:val="Normal"/>
    <w:link w:val="BalloonTextChar"/>
    <w:uiPriority w:val="99"/>
    <w:semiHidden/>
    <w:unhideWhenUsed/>
    <w:rsid w:val="00A015B5"/>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A015B5"/>
    <w:rPr>
      <w:rFonts w:ascii="Segoe UI" w:hAnsi="Segoe UI" w:cs="Segoe UI"/>
      <w:sz w:val="18"/>
      <w:szCs w:val="18"/>
    </w:rPr>
  </w:style>
  <w:style w:type="character" w:customStyle="1" w:styleId="Heading3Char">
    <w:name w:val="Heading 3 Char"/>
    <w:basedOn w:val="DefaultParagraphFont"/>
    <w:link w:val="Heading3"/>
    <w:uiPriority w:val="9"/>
    <w:rsid w:val="004176C7"/>
    <w:rPr>
      <w:rFonts w:asciiTheme="majorHAnsi" w:eastAsiaTheme="majorEastAsia" w:hAnsiTheme="majorHAnsi" w:cstheme="majorBidi"/>
      <w:color w:val="426AA0" w:themeColor="accent1" w:themeShade="7F"/>
      <w:sz w:val="24"/>
      <w:szCs w:val="24"/>
    </w:rPr>
  </w:style>
  <w:style w:type="paragraph" w:styleId="CommentSubject">
    <w:name w:val="annotation subject"/>
    <w:basedOn w:val="CommentText"/>
    <w:next w:val="CommentText"/>
    <w:link w:val="CommentSubjectChar"/>
    <w:uiPriority w:val="99"/>
    <w:semiHidden/>
    <w:unhideWhenUsed/>
    <w:rsid w:val="00A864C1"/>
    <w:pPr>
      <w:spacing w:after="160"/>
    </w:pPr>
    <w:rPr>
      <w:rFonts w:eastAsiaTheme="minorEastAsia"/>
      <w:b/>
      <w:bCs/>
      <w:lang w:eastAsia="zh-CN"/>
    </w:rPr>
  </w:style>
  <w:style w:type="character" w:customStyle="1" w:styleId="CommentSubjectChar">
    <w:name w:val="Comment Subject Char"/>
    <w:basedOn w:val="CommentTextChar"/>
    <w:link w:val="CommentSubject"/>
    <w:uiPriority w:val="99"/>
    <w:semiHidden/>
    <w:rsid w:val="00A864C1"/>
    <w:rPr>
      <w:rFonts w:eastAsiaTheme="minorHAnsi"/>
      <w:b/>
      <w:bCs/>
      <w:sz w:val="20"/>
      <w:szCs w:val="20"/>
      <w:lang w:eastAsia="en-US"/>
    </w:rPr>
  </w:style>
  <w:style w:type="paragraph" w:styleId="Footer">
    <w:name w:val="footer"/>
    <w:basedOn w:val="Normal"/>
    <w:link w:val="FooterChar"/>
    <w:uiPriority w:val="99"/>
    <w:unhideWhenUsed/>
    <w:rsid w:val="00A25490"/>
    <w:pPr>
      <w:tabs>
        <w:tab w:val="center" w:pos="4513"/>
        <w:tab w:val="right" w:pos="9026"/>
      </w:tabs>
      <w:spacing w:line="240" w:lineRule="auto"/>
    </w:pPr>
  </w:style>
  <w:style w:type="character" w:customStyle="1" w:styleId="FooterChar">
    <w:name w:val="Footer Char"/>
    <w:basedOn w:val="DefaultParagraphFont"/>
    <w:link w:val="Footer"/>
    <w:uiPriority w:val="99"/>
    <w:rsid w:val="00A25490"/>
  </w:style>
  <w:style w:type="character" w:styleId="PageNumber">
    <w:name w:val="page number"/>
    <w:basedOn w:val="DefaultParagraphFont"/>
    <w:uiPriority w:val="99"/>
    <w:semiHidden/>
    <w:unhideWhenUsed/>
    <w:rsid w:val="00A25490"/>
  </w:style>
  <w:style w:type="paragraph" w:styleId="Revision">
    <w:name w:val="Revision"/>
    <w:hidden/>
    <w:uiPriority w:val="99"/>
    <w:semiHidden/>
    <w:rsid w:val="00A25490"/>
    <w:pPr>
      <w:spacing w:after="0" w:line="240" w:lineRule="auto"/>
    </w:pPr>
  </w:style>
  <w:style w:type="character" w:customStyle="1" w:styleId="UnresolvedMention1">
    <w:name w:val="Unresolved Mention1"/>
    <w:basedOn w:val="DefaultParagraphFont"/>
    <w:uiPriority w:val="99"/>
    <w:semiHidden/>
    <w:unhideWhenUsed/>
    <w:rsid w:val="00EF4BF3"/>
    <w:rPr>
      <w:color w:val="605E5C"/>
      <w:shd w:val="clear" w:color="auto" w:fill="E1DFDD"/>
    </w:rPr>
  </w:style>
  <w:style w:type="paragraph" w:styleId="NormalWeb">
    <w:name w:val="Normal (Web)"/>
    <w:basedOn w:val="Normal"/>
    <w:uiPriority w:val="99"/>
    <w:unhideWhenUsed/>
    <w:rsid w:val="00616E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A65D3"/>
  </w:style>
  <w:style w:type="character" w:styleId="FollowedHyperlink">
    <w:name w:val="FollowedHyperlink"/>
    <w:basedOn w:val="DefaultParagraphFont"/>
    <w:uiPriority w:val="99"/>
    <w:semiHidden/>
    <w:unhideWhenUsed/>
    <w:rsid w:val="00F75D16"/>
    <w:rPr>
      <w:color w:val="FFFFFF" w:themeColor="followedHyperlink"/>
      <w:u w:val="single"/>
    </w:rPr>
  </w:style>
  <w:style w:type="paragraph" w:styleId="Header">
    <w:name w:val="header"/>
    <w:basedOn w:val="Normal"/>
    <w:link w:val="HeaderChar"/>
    <w:uiPriority w:val="99"/>
    <w:unhideWhenUsed/>
    <w:rsid w:val="00B701E8"/>
    <w:pPr>
      <w:tabs>
        <w:tab w:val="center" w:pos="4680"/>
        <w:tab w:val="right" w:pos="9360"/>
      </w:tabs>
      <w:spacing w:line="240" w:lineRule="auto"/>
    </w:pPr>
  </w:style>
  <w:style w:type="character" w:customStyle="1" w:styleId="HeaderChar">
    <w:name w:val="Header Char"/>
    <w:basedOn w:val="DefaultParagraphFont"/>
    <w:link w:val="Header"/>
    <w:uiPriority w:val="99"/>
    <w:rsid w:val="00B701E8"/>
  </w:style>
  <w:style w:type="paragraph" w:styleId="Subtitle">
    <w:name w:val="Subtitle"/>
    <w:aliases w:val="Comp name"/>
    <w:basedOn w:val="Normal"/>
    <w:next w:val="Normal"/>
    <w:link w:val="SubtitleChar"/>
    <w:uiPriority w:val="11"/>
    <w:qFormat/>
    <w:rsid w:val="007D6849"/>
    <w:pPr>
      <w:spacing w:line="240" w:lineRule="auto"/>
      <w:ind w:left="0"/>
      <w:contextualSpacing/>
      <w:jc w:val="left"/>
    </w:pPr>
    <w:rPr>
      <w:b/>
      <w:caps/>
      <w:color w:val="2F3E47"/>
      <w:sz w:val="24"/>
      <w:szCs w:val="24"/>
    </w:rPr>
  </w:style>
  <w:style w:type="character" w:customStyle="1" w:styleId="SubtitleChar">
    <w:name w:val="Subtitle Char"/>
    <w:aliases w:val="Comp name Char"/>
    <w:basedOn w:val="DefaultParagraphFont"/>
    <w:link w:val="Subtitle"/>
    <w:uiPriority w:val="11"/>
    <w:rsid w:val="007D6849"/>
    <w:rPr>
      <w:rFonts w:ascii="Arial" w:eastAsiaTheme="minorHAnsi" w:hAnsi="Arial" w:cs="Arial"/>
      <w:b/>
      <w:caps/>
      <w:color w:val="2F3E47"/>
      <w:sz w:val="24"/>
      <w:szCs w:val="24"/>
      <w:lang w:eastAsia="en-US"/>
    </w:rPr>
  </w:style>
  <w:style w:type="paragraph" w:customStyle="1" w:styleId="Figure">
    <w:name w:val="Figure"/>
    <w:basedOn w:val="Normal"/>
    <w:link w:val="FigureChar"/>
    <w:rsid w:val="002C765A"/>
    <w:pPr>
      <w:spacing w:before="480" w:after="80"/>
      <w:jc w:val="left"/>
    </w:pPr>
    <w:rPr>
      <w:color w:val="25285F" w:themeColor="text2"/>
      <w:sz w:val="24"/>
      <w:szCs w:val="24"/>
    </w:rPr>
  </w:style>
  <w:style w:type="paragraph" w:customStyle="1" w:styleId="Intro">
    <w:name w:val="Intro"/>
    <w:basedOn w:val="Normal"/>
    <w:link w:val="IntroChar"/>
    <w:rsid w:val="007D323A"/>
    <w:pPr>
      <w:spacing w:after="480" w:line="276" w:lineRule="auto"/>
    </w:pPr>
  </w:style>
  <w:style w:type="character" w:customStyle="1" w:styleId="FigureChar">
    <w:name w:val="Figure Char"/>
    <w:basedOn w:val="DefaultParagraphFont"/>
    <w:link w:val="Figure"/>
    <w:rsid w:val="002C765A"/>
    <w:rPr>
      <w:rFonts w:ascii="Arial" w:hAnsi="Arial" w:cs="Arial"/>
      <w:color w:val="25285F" w:themeColor="text2"/>
      <w:sz w:val="24"/>
      <w:szCs w:val="24"/>
    </w:rPr>
  </w:style>
  <w:style w:type="paragraph" w:customStyle="1" w:styleId="Introduction">
    <w:name w:val="Introduction"/>
    <w:basedOn w:val="Normal"/>
    <w:link w:val="IntroductionChar"/>
    <w:rsid w:val="007D323A"/>
    <w:pPr>
      <w:spacing w:after="480" w:line="276" w:lineRule="auto"/>
    </w:pPr>
    <w:rPr>
      <w:color w:val="25285F" w:themeColor="text2"/>
      <w:sz w:val="24"/>
      <w:szCs w:val="24"/>
    </w:rPr>
  </w:style>
  <w:style w:type="character" w:customStyle="1" w:styleId="IntroChar">
    <w:name w:val="Intro Char"/>
    <w:basedOn w:val="DefaultParagraphFont"/>
    <w:link w:val="Intro"/>
    <w:rsid w:val="007D323A"/>
    <w:rPr>
      <w:rFonts w:ascii="Arial" w:hAnsi="Arial" w:cs="Arial"/>
      <w:sz w:val="18"/>
      <w:szCs w:val="18"/>
    </w:rPr>
  </w:style>
  <w:style w:type="paragraph" w:customStyle="1" w:styleId="Tabletext">
    <w:name w:val="Table text"/>
    <w:basedOn w:val="Normal"/>
    <w:link w:val="TabletextChar"/>
    <w:qFormat/>
    <w:rsid w:val="00A745C3"/>
    <w:pPr>
      <w:spacing w:after="40" w:line="264" w:lineRule="auto"/>
      <w:ind w:left="0"/>
      <w:jc w:val="left"/>
    </w:pPr>
    <w:rPr>
      <w:bCs/>
      <w:color w:val="34464A"/>
      <w:sz w:val="24"/>
      <w:szCs w:val="24"/>
    </w:rPr>
  </w:style>
  <w:style w:type="character" w:customStyle="1" w:styleId="IntroductionChar">
    <w:name w:val="Introduction Char"/>
    <w:basedOn w:val="DefaultParagraphFont"/>
    <w:link w:val="Introduction"/>
    <w:rsid w:val="007D323A"/>
    <w:rPr>
      <w:rFonts w:ascii="Arial" w:hAnsi="Arial" w:cs="Arial"/>
      <w:color w:val="25285F" w:themeColor="text2"/>
      <w:sz w:val="24"/>
      <w:szCs w:val="24"/>
    </w:rPr>
  </w:style>
  <w:style w:type="character" w:customStyle="1" w:styleId="TabletextChar">
    <w:name w:val="Table text Char"/>
    <w:basedOn w:val="DefaultParagraphFont"/>
    <w:link w:val="Tabletext"/>
    <w:rsid w:val="00A745C3"/>
    <w:rPr>
      <w:rFonts w:ascii="Arial" w:eastAsiaTheme="minorHAnsi" w:hAnsi="Arial" w:cs="Arial"/>
      <w:bCs/>
      <w:color w:val="34464A"/>
      <w:sz w:val="24"/>
      <w:szCs w:val="24"/>
      <w:lang w:eastAsia="en-US"/>
    </w:rPr>
  </w:style>
  <w:style w:type="paragraph" w:customStyle="1" w:styleId="STANDARDSBOARD">
    <w:name w:val="STANDARDS BOARD"/>
    <w:basedOn w:val="Title"/>
    <w:link w:val="STANDARDSBOARDChar"/>
    <w:rsid w:val="00E94320"/>
    <w:pPr>
      <w:spacing w:after="280"/>
      <w:contextualSpacing w:val="0"/>
    </w:pPr>
    <w:rPr>
      <w:sz w:val="20"/>
      <w:szCs w:val="20"/>
    </w:rPr>
  </w:style>
  <w:style w:type="character" w:customStyle="1" w:styleId="STANDARDSBOARDChar">
    <w:name w:val="STANDARDS BOARD Char"/>
    <w:basedOn w:val="TitleChar"/>
    <w:link w:val="STANDARDSBOARD"/>
    <w:rsid w:val="00E94320"/>
    <w:rPr>
      <w:rFonts w:ascii="Arial" w:eastAsiaTheme="majorEastAsia" w:hAnsi="Arial" w:cs="Arial"/>
      <w:b w:val="0"/>
      <w:caps/>
      <w:noProof/>
      <w:color w:val="FFFFFF" w:themeColor="background1"/>
      <w:kern w:val="28"/>
      <w:sz w:val="20"/>
      <w:szCs w:val="20"/>
      <w:lang w:val="en-US" w:eastAsia="en-US"/>
    </w:rPr>
  </w:style>
  <w:style w:type="character" w:styleId="UnresolvedMention">
    <w:name w:val="Unresolved Mention"/>
    <w:basedOn w:val="DefaultParagraphFont"/>
    <w:uiPriority w:val="99"/>
    <w:semiHidden/>
    <w:unhideWhenUsed/>
    <w:rsid w:val="00954BFD"/>
    <w:rPr>
      <w:color w:val="605E5C"/>
      <w:shd w:val="clear" w:color="auto" w:fill="E1DFDD"/>
    </w:rPr>
  </w:style>
  <w:style w:type="paragraph" w:customStyle="1" w:styleId="Questionstyle">
    <w:name w:val="Question style"/>
    <w:basedOn w:val="Normal"/>
    <w:link w:val="QuestionstyleChar"/>
    <w:rsid w:val="008138D7"/>
    <w:pPr>
      <w:spacing w:before="320" w:after="120" w:line="276" w:lineRule="auto"/>
      <w:ind w:left="369" w:hanging="369"/>
    </w:pPr>
    <w:rPr>
      <w:b/>
      <w:bCs/>
      <w:color w:val="25285F" w:themeColor="text2"/>
    </w:rPr>
  </w:style>
  <w:style w:type="paragraph" w:customStyle="1" w:styleId="Numberedlist">
    <w:name w:val="Numbered list"/>
    <w:basedOn w:val="Normal"/>
    <w:link w:val="NumberedlistChar"/>
    <w:rsid w:val="00557AC4"/>
    <w:pPr>
      <w:spacing w:after="240" w:line="276" w:lineRule="auto"/>
      <w:ind w:left="336" w:hanging="336"/>
    </w:pPr>
    <w:rPr>
      <w:i/>
    </w:rPr>
  </w:style>
  <w:style w:type="character" w:customStyle="1" w:styleId="QuestionstyleChar">
    <w:name w:val="Question style Char"/>
    <w:basedOn w:val="DefaultParagraphFont"/>
    <w:link w:val="Questionstyle"/>
    <w:rsid w:val="008138D7"/>
    <w:rPr>
      <w:rFonts w:ascii="Arial" w:hAnsi="Arial" w:cs="Arial"/>
      <w:b/>
      <w:bCs/>
      <w:color w:val="25285F" w:themeColor="text2"/>
      <w:sz w:val="20"/>
      <w:szCs w:val="20"/>
      <w:lang w:eastAsia="en-US"/>
    </w:rPr>
  </w:style>
  <w:style w:type="character" w:customStyle="1" w:styleId="NumberedlistChar">
    <w:name w:val="Numbered list Char"/>
    <w:basedOn w:val="DefaultParagraphFont"/>
    <w:link w:val="Numberedlist"/>
    <w:rsid w:val="00557AC4"/>
    <w:rPr>
      <w:rFonts w:ascii="Arial" w:hAnsi="Arial" w:cs="Arial"/>
      <w:i/>
      <w:sz w:val="20"/>
      <w:szCs w:val="20"/>
    </w:rPr>
  </w:style>
  <w:style w:type="paragraph" w:customStyle="1" w:styleId="Logo">
    <w:name w:val="Logo"/>
    <w:basedOn w:val="AbouttheSBAI"/>
    <w:link w:val="LogoChar"/>
    <w:qFormat/>
    <w:rsid w:val="003205DF"/>
    <w:pPr>
      <w:jc w:val="center"/>
    </w:pPr>
    <w:rPr>
      <w:i/>
    </w:rPr>
  </w:style>
  <w:style w:type="paragraph" w:customStyle="1" w:styleId="Companydetails">
    <w:name w:val="Company details"/>
    <w:basedOn w:val="Subtitle"/>
    <w:link w:val="CompanydetailsChar"/>
    <w:qFormat/>
    <w:rsid w:val="002D0691"/>
    <w:rPr>
      <w:b w:val="0"/>
      <w:caps w:val="0"/>
      <w:color w:val="000000"/>
    </w:rPr>
  </w:style>
  <w:style w:type="character" w:customStyle="1" w:styleId="LogoChar">
    <w:name w:val="Logo Char"/>
    <w:basedOn w:val="SubtitleChar"/>
    <w:link w:val="Logo"/>
    <w:rsid w:val="003205DF"/>
    <w:rPr>
      <w:rFonts w:ascii="Arial" w:eastAsiaTheme="minorHAnsi" w:hAnsi="Arial" w:cs="Arial"/>
      <w:b w:val="0"/>
      <w:i/>
      <w:caps/>
      <w:color w:val="85693F"/>
      <w:sz w:val="20"/>
      <w:szCs w:val="20"/>
      <w:lang w:eastAsia="en-US"/>
    </w:rPr>
  </w:style>
  <w:style w:type="paragraph" w:customStyle="1" w:styleId="AbouttheSBAI">
    <w:name w:val="About the SBAI"/>
    <w:basedOn w:val="Normal"/>
    <w:link w:val="AbouttheSBAIChar"/>
    <w:qFormat/>
    <w:rsid w:val="00933EF7"/>
    <w:pPr>
      <w:ind w:left="22"/>
      <w:jc w:val="left"/>
    </w:pPr>
    <w:rPr>
      <w:sz w:val="20"/>
      <w:szCs w:val="20"/>
    </w:rPr>
  </w:style>
  <w:style w:type="character" w:customStyle="1" w:styleId="CompanydetailsChar">
    <w:name w:val="Company details Char"/>
    <w:basedOn w:val="SubtitleChar"/>
    <w:link w:val="Companydetails"/>
    <w:rsid w:val="002D0691"/>
    <w:rPr>
      <w:rFonts w:ascii="Arial" w:eastAsiaTheme="minorHAnsi" w:hAnsi="Arial" w:cs="Arial"/>
      <w:b w:val="0"/>
      <w:caps w:val="0"/>
      <w:color w:val="000000"/>
      <w:sz w:val="24"/>
      <w:szCs w:val="24"/>
      <w:lang w:eastAsia="en-US"/>
    </w:rPr>
  </w:style>
  <w:style w:type="paragraph" w:customStyle="1" w:styleId="BodyCopy">
    <w:name w:val="Body Copy"/>
    <w:basedOn w:val="AbouttheSBAI"/>
    <w:link w:val="BodyCopyChar"/>
    <w:qFormat/>
    <w:rsid w:val="002D0691"/>
    <w:pPr>
      <w:ind w:left="0"/>
    </w:pPr>
    <w:rPr>
      <w:color w:val="000000"/>
      <w:spacing w:val="-4"/>
      <w:sz w:val="24"/>
      <w:szCs w:val="24"/>
    </w:rPr>
  </w:style>
  <w:style w:type="character" w:customStyle="1" w:styleId="AbouttheSBAIChar">
    <w:name w:val="About the SBAI Char"/>
    <w:basedOn w:val="DefaultParagraphFont"/>
    <w:link w:val="AbouttheSBAI"/>
    <w:rsid w:val="00933EF7"/>
    <w:rPr>
      <w:rFonts w:ascii="Arial" w:eastAsiaTheme="minorHAnsi" w:hAnsi="Arial" w:cs="Arial"/>
      <w:sz w:val="20"/>
      <w:szCs w:val="20"/>
      <w:lang w:eastAsia="en-US"/>
    </w:rPr>
  </w:style>
  <w:style w:type="paragraph" w:customStyle="1" w:styleId="Tableheading">
    <w:name w:val="Table heading"/>
    <w:basedOn w:val="BodyCopy"/>
    <w:link w:val="TableheadingChar"/>
    <w:qFormat/>
    <w:rsid w:val="00183C9B"/>
    <w:pPr>
      <w:ind w:left="-62"/>
    </w:pPr>
    <w:rPr>
      <w:b/>
      <w:caps/>
    </w:rPr>
  </w:style>
  <w:style w:type="character" w:customStyle="1" w:styleId="BodyCopyChar">
    <w:name w:val="Body Copy Char"/>
    <w:basedOn w:val="DefaultParagraphFont"/>
    <w:link w:val="BodyCopy"/>
    <w:rsid w:val="002D0691"/>
    <w:rPr>
      <w:rFonts w:ascii="Arial" w:eastAsiaTheme="minorHAnsi" w:hAnsi="Arial" w:cs="Arial"/>
      <w:color w:val="000000"/>
      <w:spacing w:val="-4"/>
      <w:sz w:val="24"/>
      <w:szCs w:val="24"/>
      <w:lang w:eastAsia="en-US"/>
    </w:rPr>
  </w:style>
  <w:style w:type="paragraph" w:customStyle="1" w:styleId="Footnote">
    <w:name w:val="Footnote"/>
    <w:basedOn w:val="BodyCopy"/>
    <w:link w:val="FootnoteChar"/>
    <w:qFormat/>
    <w:rsid w:val="00181FF2"/>
    <w:pPr>
      <w:spacing w:before="100"/>
    </w:pPr>
    <w:rPr>
      <w:i/>
      <w:sz w:val="16"/>
      <w:szCs w:val="16"/>
    </w:rPr>
  </w:style>
  <w:style w:type="character" w:customStyle="1" w:styleId="TableheadingChar">
    <w:name w:val="Table heading Char"/>
    <w:basedOn w:val="BodyCopyChar"/>
    <w:link w:val="Tableheading"/>
    <w:rsid w:val="00183C9B"/>
    <w:rPr>
      <w:rFonts w:ascii="Arial" w:eastAsiaTheme="minorHAnsi" w:hAnsi="Arial" w:cs="Arial"/>
      <w:b/>
      <w:caps/>
      <w:color w:val="000000"/>
      <w:spacing w:val="-4"/>
      <w:sz w:val="24"/>
      <w:szCs w:val="24"/>
      <w:lang w:eastAsia="en-US"/>
    </w:rPr>
  </w:style>
  <w:style w:type="paragraph" w:customStyle="1" w:styleId="Disclaimer">
    <w:name w:val="Disclaimer"/>
    <w:basedOn w:val="Normal"/>
    <w:link w:val="DisclaimerChar"/>
    <w:qFormat/>
    <w:rsid w:val="002D0691"/>
    <w:pPr>
      <w:spacing w:after="40"/>
      <w:jc w:val="left"/>
    </w:pPr>
    <w:rPr>
      <w:i/>
      <w:color w:val="000000"/>
      <w:spacing w:val="-4"/>
      <w:sz w:val="16"/>
      <w:szCs w:val="16"/>
    </w:rPr>
  </w:style>
  <w:style w:type="character" w:customStyle="1" w:styleId="FootnoteChar">
    <w:name w:val="Footnote Char"/>
    <w:basedOn w:val="BodyCopyChar"/>
    <w:link w:val="Footnote"/>
    <w:rsid w:val="00181FF2"/>
    <w:rPr>
      <w:rFonts w:ascii="Arial" w:eastAsiaTheme="minorHAnsi" w:hAnsi="Arial" w:cs="Arial"/>
      <w:i/>
      <w:color w:val="34464A"/>
      <w:spacing w:val="-4"/>
      <w:sz w:val="16"/>
      <w:szCs w:val="16"/>
      <w:lang w:eastAsia="en-US"/>
    </w:rPr>
  </w:style>
  <w:style w:type="character" w:customStyle="1" w:styleId="DisclaimerChar">
    <w:name w:val="Disclaimer Char"/>
    <w:basedOn w:val="BodyCopyChar"/>
    <w:link w:val="Disclaimer"/>
    <w:rsid w:val="002D0691"/>
    <w:rPr>
      <w:rFonts w:ascii="Arial" w:eastAsiaTheme="minorHAnsi" w:hAnsi="Arial" w:cs="Arial"/>
      <w:i/>
      <w:color w:val="000000"/>
      <w:spacing w:val="-4"/>
      <w:sz w:val="16"/>
      <w:szCs w:val="16"/>
      <w:lang w:eastAsia="en-US"/>
    </w:rPr>
  </w:style>
  <w:style w:type="paragraph" w:customStyle="1" w:styleId="Footertext">
    <w:name w:val="Footer text"/>
    <w:basedOn w:val="Footer"/>
    <w:link w:val="FootertextChar"/>
    <w:qFormat/>
    <w:rsid w:val="0090794A"/>
    <w:pPr>
      <w:jc w:val="left"/>
    </w:pPr>
    <w:rPr>
      <w:color w:val="818282" w:themeColor="background2"/>
    </w:rPr>
  </w:style>
  <w:style w:type="character" w:customStyle="1" w:styleId="FootertextChar">
    <w:name w:val="Footer text Char"/>
    <w:basedOn w:val="FooterChar"/>
    <w:link w:val="Footertext"/>
    <w:rsid w:val="0090794A"/>
    <w:rPr>
      <w:rFonts w:ascii="Arial" w:eastAsiaTheme="minorHAnsi" w:hAnsi="Arial" w:cs="Arial"/>
      <w:color w:val="818282" w:themeColor="background2"/>
      <w:lang w:eastAsia="en-US"/>
    </w:rPr>
  </w:style>
  <w:style w:type="paragraph" w:customStyle="1" w:styleId="Disclaimertext">
    <w:name w:val="Disclaimer text"/>
    <w:basedOn w:val="Disclaimer"/>
    <w:link w:val="DisclaimertextChar"/>
    <w:rsid w:val="0035290D"/>
  </w:style>
  <w:style w:type="character" w:customStyle="1" w:styleId="DisclaimertextChar">
    <w:name w:val="Disclaimer text Char"/>
    <w:basedOn w:val="DisclaimerChar"/>
    <w:link w:val="Disclaimertext"/>
    <w:rsid w:val="0035290D"/>
    <w:rPr>
      <w:rFonts w:ascii="Arial" w:eastAsiaTheme="minorHAnsi" w:hAnsi="Arial" w:cs="Arial"/>
      <w:i/>
      <w:color w:val="34464A"/>
      <w:spacing w:val="-4"/>
      <w:sz w:val="16"/>
      <w:szCs w:val="16"/>
      <w:lang w:eastAsia="en-US"/>
    </w:rPr>
  </w:style>
  <w:style w:type="paragraph" w:customStyle="1" w:styleId="DisclosureStatement">
    <w:name w:val="Disclosure Statement"/>
    <w:basedOn w:val="Subtitle"/>
    <w:link w:val="DisclosureStatementChar"/>
    <w:qFormat/>
    <w:rsid w:val="007D6849"/>
    <w:pPr>
      <w:spacing w:after="160"/>
    </w:pPr>
    <w:rPr>
      <w:color w:val="25285F"/>
      <w:sz w:val="36"/>
      <w:szCs w:val="36"/>
    </w:rPr>
  </w:style>
  <w:style w:type="paragraph" w:customStyle="1" w:styleId="SBAIintro">
    <w:name w:val="SBAI intro"/>
    <w:basedOn w:val="BodyCopy"/>
    <w:link w:val="SBAIintroChar"/>
    <w:qFormat/>
    <w:rsid w:val="002D0691"/>
    <w:pPr>
      <w:spacing w:after="80"/>
      <w:ind w:left="142"/>
    </w:pPr>
    <w:rPr>
      <w:color w:val="4D4D4D"/>
      <w:spacing w:val="0"/>
      <w:sz w:val="20"/>
      <w:szCs w:val="20"/>
    </w:rPr>
  </w:style>
  <w:style w:type="character" w:customStyle="1" w:styleId="DisclosureStatementChar">
    <w:name w:val="Disclosure Statement Char"/>
    <w:basedOn w:val="SubtitleChar"/>
    <w:link w:val="DisclosureStatement"/>
    <w:rsid w:val="007D6849"/>
    <w:rPr>
      <w:rFonts w:ascii="Arial" w:eastAsiaTheme="minorHAnsi" w:hAnsi="Arial" w:cs="Arial"/>
      <w:b/>
      <w:caps/>
      <w:color w:val="25285F"/>
      <w:sz w:val="36"/>
      <w:szCs w:val="36"/>
      <w:lang w:eastAsia="en-US"/>
    </w:rPr>
  </w:style>
  <w:style w:type="paragraph" w:customStyle="1" w:styleId="Guidance">
    <w:name w:val="Guidance"/>
    <w:link w:val="GuidanceChar"/>
    <w:qFormat/>
    <w:rsid w:val="00183C9B"/>
    <w:pPr>
      <w:spacing w:after="0" w:line="240" w:lineRule="auto"/>
      <w:ind w:left="-20"/>
      <w:jc w:val="center"/>
    </w:pPr>
    <w:rPr>
      <w:rFonts w:ascii="Arial" w:eastAsiaTheme="majorEastAsia" w:hAnsi="Arial" w:cs="Arial"/>
      <w:i/>
      <w:noProof/>
      <w:color w:val="969696"/>
      <w:kern w:val="28"/>
      <w:sz w:val="20"/>
      <w:szCs w:val="20"/>
      <w:lang w:eastAsia="en-US"/>
    </w:rPr>
  </w:style>
  <w:style w:type="character" w:customStyle="1" w:styleId="SBAIintroChar">
    <w:name w:val="SBAI intro Char"/>
    <w:basedOn w:val="BodyCopyChar"/>
    <w:link w:val="SBAIintro"/>
    <w:rsid w:val="002D0691"/>
    <w:rPr>
      <w:rFonts w:ascii="Arial" w:eastAsiaTheme="minorHAnsi" w:hAnsi="Arial" w:cs="Arial"/>
      <w:color w:val="4D4D4D"/>
      <w:spacing w:val="-4"/>
      <w:sz w:val="20"/>
      <w:szCs w:val="20"/>
      <w:lang w:eastAsia="en-US"/>
    </w:rPr>
  </w:style>
  <w:style w:type="character" w:customStyle="1" w:styleId="GuidanceChar">
    <w:name w:val="Guidance Char"/>
    <w:basedOn w:val="DefaultParagraphFont"/>
    <w:link w:val="Guidance"/>
    <w:rsid w:val="00183C9B"/>
    <w:rPr>
      <w:rFonts w:ascii="Arial" w:eastAsiaTheme="majorEastAsia" w:hAnsi="Arial" w:cs="Arial"/>
      <w:i/>
      <w:noProof/>
      <w:color w:val="969696"/>
      <w:kern w:val="28"/>
      <w:sz w:val="20"/>
      <w:szCs w:val="20"/>
      <w:lang w:eastAsia="en-US"/>
    </w:rPr>
  </w:style>
  <w:style w:type="paragraph" w:customStyle="1" w:styleId="Heading">
    <w:name w:val="Heading"/>
    <w:next w:val="BodyCopy"/>
    <w:link w:val="HeadingChar"/>
    <w:qFormat/>
    <w:rsid w:val="007D6849"/>
    <w:pPr>
      <w:ind w:left="-70"/>
    </w:pPr>
    <w:rPr>
      <w:rFonts w:ascii="Arial" w:eastAsiaTheme="majorEastAsia" w:hAnsi="Arial" w:cs="Arial"/>
      <w:b/>
      <w:bCs/>
      <w:caps/>
      <w:color w:val="25285F"/>
      <w:sz w:val="36"/>
      <w:szCs w:val="36"/>
      <w:lang w:eastAsia="en-US"/>
    </w:rPr>
  </w:style>
  <w:style w:type="character" w:customStyle="1" w:styleId="HeadingChar">
    <w:name w:val="Heading Char"/>
    <w:basedOn w:val="Heading1Char"/>
    <w:link w:val="Heading"/>
    <w:rsid w:val="007D6849"/>
    <w:rPr>
      <w:rFonts w:ascii="Arial" w:eastAsiaTheme="majorEastAsia" w:hAnsi="Arial" w:cs="Arial"/>
      <w:b/>
      <w:bCs/>
      <w:caps/>
      <w:color w:val="25285F"/>
      <w:sz w:val="36"/>
      <w:szCs w:val="36"/>
      <w:lang w:eastAsia="en-US"/>
    </w:rPr>
  </w:style>
  <w:style w:type="paragraph" w:customStyle="1" w:styleId="StandardsConformity">
    <w:name w:val="Standards Conformity"/>
    <w:basedOn w:val="BodyCopy"/>
    <w:link w:val="StandardsConformityChar"/>
    <w:qFormat/>
    <w:rsid w:val="007D6849"/>
    <w:pPr>
      <w:spacing w:after="140" w:line="240" w:lineRule="auto"/>
      <w:ind w:left="-26"/>
      <w:jc w:val="center"/>
    </w:pPr>
    <w:rPr>
      <w:color w:val="25285F"/>
      <w:spacing w:val="0"/>
    </w:rPr>
  </w:style>
  <w:style w:type="paragraph" w:customStyle="1" w:styleId="TableHeading0">
    <w:name w:val="Table Heading"/>
    <w:basedOn w:val="BodyCopy"/>
    <w:link w:val="TableHeadingChar0"/>
    <w:qFormat/>
    <w:rsid w:val="00183C9B"/>
    <w:pPr>
      <w:ind w:left="-59"/>
    </w:pPr>
    <w:rPr>
      <w:b/>
      <w:caps/>
      <w:color w:val="000000" w:themeColor="text1"/>
    </w:rPr>
  </w:style>
  <w:style w:type="character" w:customStyle="1" w:styleId="StandardsConformityChar">
    <w:name w:val="Standards Conformity Char"/>
    <w:basedOn w:val="BodyCopyChar"/>
    <w:link w:val="StandardsConformity"/>
    <w:rsid w:val="007D6849"/>
    <w:rPr>
      <w:rFonts w:ascii="Arial" w:eastAsiaTheme="minorHAnsi" w:hAnsi="Arial" w:cs="Arial"/>
      <w:color w:val="25285F"/>
      <w:spacing w:val="-4"/>
      <w:sz w:val="24"/>
      <w:szCs w:val="24"/>
      <w:lang w:eastAsia="en-US"/>
    </w:rPr>
  </w:style>
  <w:style w:type="character" w:customStyle="1" w:styleId="TableHeadingChar0">
    <w:name w:val="Table Heading Char"/>
    <w:basedOn w:val="BodyCopyChar"/>
    <w:link w:val="TableHeading0"/>
    <w:rsid w:val="00183C9B"/>
    <w:rPr>
      <w:rFonts w:ascii="Arial" w:eastAsiaTheme="minorHAnsi" w:hAnsi="Arial" w:cs="Arial"/>
      <w:b/>
      <w:caps/>
      <w:color w:val="000000" w:themeColor="text1"/>
      <w:spacing w:val="-4"/>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90924">
      <w:bodyDiv w:val="1"/>
      <w:marLeft w:val="0"/>
      <w:marRight w:val="0"/>
      <w:marTop w:val="0"/>
      <w:marBottom w:val="0"/>
      <w:divBdr>
        <w:top w:val="none" w:sz="0" w:space="0" w:color="auto"/>
        <w:left w:val="none" w:sz="0" w:space="0" w:color="auto"/>
        <w:bottom w:val="none" w:sz="0" w:space="0" w:color="auto"/>
        <w:right w:val="none" w:sz="0" w:space="0" w:color="auto"/>
      </w:divBdr>
    </w:div>
    <w:div w:id="97871008">
      <w:bodyDiv w:val="1"/>
      <w:marLeft w:val="0"/>
      <w:marRight w:val="0"/>
      <w:marTop w:val="0"/>
      <w:marBottom w:val="0"/>
      <w:divBdr>
        <w:top w:val="none" w:sz="0" w:space="0" w:color="auto"/>
        <w:left w:val="none" w:sz="0" w:space="0" w:color="auto"/>
        <w:bottom w:val="none" w:sz="0" w:space="0" w:color="auto"/>
        <w:right w:val="none" w:sz="0" w:space="0" w:color="auto"/>
      </w:divBdr>
    </w:div>
    <w:div w:id="109402283">
      <w:bodyDiv w:val="1"/>
      <w:marLeft w:val="0"/>
      <w:marRight w:val="0"/>
      <w:marTop w:val="0"/>
      <w:marBottom w:val="0"/>
      <w:divBdr>
        <w:top w:val="none" w:sz="0" w:space="0" w:color="auto"/>
        <w:left w:val="none" w:sz="0" w:space="0" w:color="auto"/>
        <w:bottom w:val="none" w:sz="0" w:space="0" w:color="auto"/>
        <w:right w:val="none" w:sz="0" w:space="0" w:color="auto"/>
      </w:divBdr>
      <w:divsChild>
        <w:div w:id="1147356784">
          <w:marLeft w:val="547"/>
          <w:marRight w:val="0"/>
          <w:marTop w:val="77"/>
          <w:marBottom w:val="0"/>
          <w:divBdr>
            <w:top w:val="none" w:sz="0" w:space="0" w:color="auto"/>
            <w:left w:val="none" w:sz="0" w:space="0" w:color="auto"/>
            <w:bottom w:val="none" w:sz="0" w:space="0" w:color="auto"/>
            <w:right w:val="none" w:sz="0" w:space="0" w:color="auto"/>
          </w:divBdr>
        </w:div>
        <w:div w:id="352656275">
          <w:marLeft w:val="547"/>
          <w:marRight w:val="0"/>
          <w:marTop w:val="77"/>
          <w:marBottom w:val="0"/>
          <w:divBdr>
            <w:top w:val="none" w:sz="0" w:space="0" w:color="auto"/>
            <w:left w:val="none" w:sz="0" w:space="0" w:color="auto"/>
            <w:bottom w:val="none" w:sz="0" w:space="0" w:color="auto"/>
            <w:right w:val="none" w:sz="0" w:space="0" w:color="auto"/>
          </w:divBdr>
        </w:div>
        <w:div w:id="1394885858">
          <w:marLeft w:val="547"/>
          <w:marRight w:val="0"/>
          <w:marTop w:val="77"/>
          <w:marBottom w:val="0"/>
          <w:divBdr>
            <w:top w:val="none" w:sz="0" w:space="0" w:color="auto"/>
            <w:left w:val="none" w:sz="0" w:space="0" w:color="auto"/>
            <w:bottom w:val="none" w:sz="0" w:space="0" w:color="auto"/>
            <w:right w:val="none" w:sz="0" w:space="0" w:color="auto"/>
          </w:divBdr>
        </w:div>
        <w:div w:id="2127239012">
          <w:marLeft w:val="1166"/>
          <w:marRight w:val="0"/>
          <w:marTop w:val="77"/>
          <w:marBottom w:val="0"/>
          <w:divBdr>
            <w:top w:val="none" w:sz="0" w:space="0" w:color="auto"/>
            <w:left w:val="none" w:sz="0" w:space="0" w:color="auto"/>
            <w:bottom w:val="none" w:sz="0" w:space="0" w:color="auto"/>
            <w:right w:val="none" w:sz="0" w:space="0" w:color="auto"/>
          </w:divBdr>
        </w:div>
        <w:div w:id="1211188382">
          <w:marLeft w:val="1166"/>
          <w:marRight w:val="0"/>
          <w:marTop w:val="77"/>
          <w:marBottom w:val="0"/>
          <w:divBdr>
            <w:top w:val="none" w:sz="0" w:space="0" w:color="auto"/>
            <w:left w:val="none" w:sz="0" w:space="0" w:color="auto"/>
            <w:bottom w:val="none" w:sz="0" w:space="0" w:color="auto"/>
            <w:right w:val="none" w:sz="0" w:space="0" w:color="auto"/>
          </w:divBdr>
        </w:div>
        <w:div w:id="182401985">
          <w:marLeft w:val="1166"/>
          <w:marRight w:val="0"/>
          <w:marTop w:val="77"/>
          <w:marBottom w:val="0"/>
          <w:divBdr>
            <w:top w:val="none" w:sz="0" w:space="0" w:color="auto"/>
            <w:left w:val="none" w:sz="0" w:space="0" w:color="auto"/>
            <w:bottom w:val="none" w:sz="0" w:space="0" w:color="auto"/>
            <w:right w:val="none" w:sz="0" w:space="0" w:color="auto"/>
          </w:divBdr>
        </w:div>
        <w:div w:id="991906275">
          <w:marLeft w:val="547"/>
          <w:marRight w:val="0"/>
          <w:marTop w:val="77"/>
          <w:marBottom w:val="0"/>
          <w:divBdr>
            <w:top w:val="none" w:sz="0" w:space="0" w:color="auto"/>
            <w:left w:val="none" w:sz="0" w:space="0" w:color="auto"/>
            <w:bottom w:val="none" w:sz="0" w:space="0" w:color="auto"/>
            <w:right w:val="none" w:sz="0" w:space="0" w:color="auto"/>
          </w:divBdr>
        </w:div>
        <w:div w:id="806706239">
          <w:marLeft w:val="1166"/>
          <w:marRight w:val="0"/>
          <w:marTop w:val="77"/>
          <w:marBottom w:val="0"/>
          <w:divBdr>
            <w:top w:val="none" w:sz="0" w:space="0" w:color="auto"/>
            <w:left w:val="none" w:sz="0" w:space="0" w:color="auto"/>
            <w:bottom w:val="none" w:sz="0" w:space="0" w:color="auto"/>
            <w:right w:val="none" w:sz="0" w:space="0" w:color="auto"/>
          </w:divBdr>
        </w:div>
        <w:div w:id="1619531998">
          <w:marLeft w:val="1166"/>
          <w:marRight w:val="0"/>
          <w:marTop w:val="77"/>
          <w:marBottom w:val="0"/>
          <w:divBdr>
            <w:top w:val="none" w:sz="0" w:space="0" w:color="auto"/>
            <w:left w:val="none" w:sz="0" w:space="0" w:color="auto"/>
            <w:bottom w:val="none" w:sz="0" w:space="0" w:color="auto"/>
            <w:right w:val="none" w:sz="0" w:space="0" w:color="auto"/>
          </w:divBdr>
        </w:div>
      </w:divsChild>
    </w:div>
    <w:div w:id="160315679">
      <w:bodyDiv w:val="1"/>
      <w:marLeft w:val="0"/>
      <w:marRight w:val="0"/>
      <w:marTop w:val="0"/>
      <w:marBottom w:val="0"/>
      <w:divBdr>
        <w:top w:val="none" w:sz="0" w:space="0" w:color="auto"/>
        <w:left w:val="none" w:sz="0" w:space="0" w:color="auto"/>
        <w:bottom w:val="none" w:sz="0" w:space="0" w:color="auto"/>
        <w:right w:val="none" w:sz="0" w:space="0" w:color="auto"/>
      </w:divBdr>
      <w:divsChild>
        <w:div w:id="1904021075">
          <w:marLeft w:val="0"/>
          <w:marRight w:val="0"/>
          <w:marTop w:val="0"/>
          <w:marBottom w:val="0"/>
          <w:divBdr>
            <w:top w:val="none" w:sz="0" w:space="0" w:color="auto"/>
            <w:left w:val="none" w:sz="0" w:space="0" w:color="auto"/>
            <w:bottom w:val="none" w:sz="0" w:space="0" w:color="auto"/>
            <w:right w:val="none" w:sz="0" w:space="0" w:color="auto"/>
          </w:divBdr>
          <w:divsChild>
            <w:div w:id="958879273">
              <w:marLeft w:val="0"/>
              <w:marRight w:val="0"/>
              <w:marTop w:val="0"/>
              <w:marBottom w:val="0"/>
              <w:divBdr>
                <w:top w:val="none" w:sz="0" w:space="0" w:color="auto"/>
                <w:left w:val="none" w:sz="0" w:space="0" w:color="auto"/>
                <w:bottom w:val="none" w:sz="0" w:space="0" w:color="auto"/>
                <w:right w:val="none" w:sz="0" w:space="0" w:color="auto"/>
              </w:divBdr>
              <w:divsChild>
                <w:div w:id="152917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80390">
      <w:bodyDiv w:val="1"/>
      <w:marLeft w:val="0"/>
      <w:marRight w:val="0"/>
      <w:marTop w:val="0"/>
      <w:marBottom w:val="0"/>
      <w:divBdr>
        <w:top w:val="none" w:sz="0" w:space="0" w:color="auto"/>
        <w:left w:val="none" w:sz="0" w:space="0" w:color="auto"/>
        <w:bottom w:val="none" w:sz="0" w:space="0" w:color="auto"/>
        <w:right w:val="none" w:sz="0" w:space="0" w:color="auto"/>
      </w:divBdr>
    </w:div>
    <w:div w:id="347373470">
      <w:bodyDiv w:val="1"/>
      <w:marLeft w:val="0"/>
      <w:marRight w:val="0"/>
      <w:marTop w:val="0"/>
      <w:marBottom w:val="0"/>
      <w:divBdr>
        <w:top w:val="none" w:sz="0" w:space="0" w:color="auto"/>
        <w:left w:val="none" w:sz="0" w:space="0" w:color="auto"/>
        <w:bottom w:val="none" w:sz="0" w:space="0" w:color="auto"/>
        <w:right w:val="none" w:sz="0" w:space="0" w:color="auto"/>
      </w:divBdr>
    </w:div>
    <w:div w:id="408231917">
      <w:bodyDiv w:val="1"/>
      <w:marLeft w:val="0"/>
      <w:marRight w:val="0"/>
      <w:marTop w:val="0"/>
      <w:marBottom w:val="0"/>
      <w:divBdr>
        <w:top w:val="none" w:sz="0" w:space="0" w:color="auto"/>
        <w:left w:val="none" w:sz="0" w:space="0" w:color="auto"/>
        <w:bottom w:val="none" w:sz="0" w:space="0" w:color="auto"/>
        <w:right w:val="none" w:sz="0" w:space="0" w:color="auto"/>
      </w:divBdr>
    </w:div>
    <w:div w:id="597640384">
      <w:bodyDiv w:val="1"/>
      <w:marLeft w:val="0"/>
      <w:marRight w:val="0"/>
      <w:marTop w:val="0"/>
      <w:marBottom w:val="0"/>
      <w:divBdr>
        <w:top w:val="none" w:sz="0" w:space="0" w:color="auto"/>
        <w:left w:val="none" w:sz="0" w:space="0" w:color="auto"/>
        <w:bottom w:val="none" w:sz="0" w:space="0" w:color="auto"/>
        <w:right w:val="none" w:sz="0" w:space="0" w:color="auto"/>
      </w:divBdr>
    </w:div>
    <w:div w:id="613051267">
      <w:bodyDiv w:val="1"/>
      <w:marLeft w:val="0"/>
      <w:marRight w:val="0"/>
      <w:marTop w:val="0"/>
      <w:marBottom w:val="0"/>
      <w:divBdr>
        <w:top w:val="none" w:sz="0" w:space="0" w:color="auto"/>
        <w:left w:val="none" w:sz="0" w:space="0" w:color="auto"/>
        <w:bottom w:val="none" w:sz="0" w:space="0" w:color="auto"/>
        <w:right w:val="none" w:sz="0" w:space="0" w:color="auto"/>
      </w:divBdr>
      <w:divsChild>
        <w:div w:id="1228762497">
          <w:marLeft w:val="0"/>
          <w:marRight w:val="0"/>
          <w:marTop w:val="0"/>
          <w:marBottom w:val="0"/>
          <w:divBdr>
            <w:top w:val="none" w:sz="0" w:space="0" w:color="auto"/>
            <w:left w:val="none" w:sz="0" w:space="0" w:color="auto"/>
            <w:bottom w:val="none" w:sz="0" w:space="0" w:color="auto"/>
            <w:right w:val="none" w:sz="0" w:space="0" w:color="auto"/>
          </w:divBdr>
        </w:div>
      </w:divsChild>
    </w:div>
    <w:div w:id="727462316">
      <w:bodyDiv w:val="1"/>
      <w:marLeft w:val="0"/>
      <w:marRight w:val="0"/>
      <w:marTop w:val="0"/>
      <w:marBottom w:val="0"/>
      <w:divBdr>
        <w:top w:val="none" w:sz="0" w:space="0" w:color="auto"/>
        <w:left w:val="none" w:sz="0" w:space="0" w:color="auto"/>
        <w:bottom w:val="none" w:sz="0" w:space="0" w:color="auto"/>
        <w:right w:val="none" w:sz="0" w:space="0" w:color="auto"/>
      </w:divBdr>
    </w:div>
    <w:div w:id="737822359">
      <w:bodyDiv w:val="1"/>
      <w:marLeft w:val="0"/>
      <w:marRight w:val="0"/>
      <w:marTop w:val="0"/>
      <w:marBottom w:val="0"/>
      <w:divBdr>
        <w:top w:val="none" w:sz="0" w:space="0" w:color="auto"/>
        <w:left w:val="none" w:sz="0" w:space="0" w:color="auto"/>
        <w:bottom w:val="none" w:sz="0" w:space="0" w:color="auto"/>
        <w:right w:val="none" w:sz="0" w:space="0" w:color="auto"/>
      </w:divBdr>
    </w:div>
    <w:div w:id="791679167">
      <w:bodyDiv w:val="1"/>
      <w:marLeft w:val="0"/>
      <w:marRight w:val="0"/>
      <w:marTop w:val="0"/>
      <w:marBottom w:val="0"/>
      <w:divBdr>
        <w:top w:val="none" w:sz="0" w:space="0" w:color="auto"/>
        <w:left w:val="none" w:sz="0" w:space="0" w:color="auto"/>
        <w:bottom w:val="none" w:sz="0" w:space="0" w:color="auto"/>
        <w:right w:val="none" w:sz="0" w:space="0" w:color="auto"/>
      </w:divBdr>
    </w:div>
    <w:div w:id="897130461">
      <w:bodyDiv w:val="1"/>
      <w:marLeft w:val="0"/>
      <w:marRight w:val="0"/>
      <w:marTop w:val="0"/>
      <w:marBottom w:val="0"/>
      <w:divBdr>
        <w:top w:val="none" w:sz="0" w:space="0" w:color="auto"/>
        <w:left w:val="none" w:sz="0" w:space="0" w:color="auto"/>
        <w:bottom w:val="none" w:sz="0" w:space="0" w:color="auto"/>
        <w:right w:val="none" w:sz="0" w:space="0" w:color="auto"/>
      </w:divBdr>
    </w:div>
    <w:div w:id="913317246">
      <w:bodyDiv w:val="1"/>
      <w:marLeft w:val="0"/>
      <w:marRight w:val="0"/>
      <w:marTop w:val="0"/>
      <w:marBottom w:val="0"/>
      <w:divBdr>
        <w:top w:val="none" w:sz="0" w:space="0" w:color="auto"/>
        <w:left w:val="none" w:sz="0" w:space="0" w:color="auto"/>
        <w:bottom w:val="none" w:sz="0" w:space="0" w:color="auto"/>
        <w:right w:val="none" w:sz="0" w:space="0" w:color="auto"/>
      </w:divBdr>
    </w:div>
    <w:div w:id="1013343880">
      <w:bodyDiv w:val="1"/>
      <w:marLeft w:val="0"/>
      <w:marRight w:val="0"/>
      <w:marTop w:val="0"/>
      <w:marBottom w:val="0"/>
      <w:divBdr>
        <w:top w:val="none" w:sz="0" w:space="0" w:color="auto"/>
        <w:left w:val="none" w:sz="0" w:space="0" w:color="auto"/>
        <w:bottom w:val="none" w:sz="0" w:space="0" w:color="auto"/>
        <w:right w:val="none" w:sz="0" w:space="0" w:color="auto"/>
      </w:divBdr>
      <w:divsChild>
        <w:div w:id="1974745804">
          <w:marLeft w:val="446"/>
          <w:marRight w:val="0"/>
          <w:marTop w:val="0"/>
          <w:marBottom w:val="0"/>
          <w:divBdr>
            <w:top w:val="none" w:sz="0" w:space="0" w:color="auto"/>
            <w:left w:val="none" w:sz="0" w:space="0" w:color="auto"/>
            <w:bottom w:val="none" w:sz="0" w:space="0" w:color="auto"/>
            <w:right w:val="none" w:sz="0" w:space="0" w:color="auto"/>
          </w:divBdr>
        </w:div>
      </w:divsChild>
    </w:div>
    <w:div w:id="1072435131">
      <w:bodyDiv w:val="1"/>
      <w:marLeft w:val="0"/>
      <w:marRight w:val="0"/>
      <w:marTop w:val="0"/>
      <w:marBottom w:val="0"/>
      <w:divBdr>
        <w:top w:val="none" w:sz="0" w:space="0" w:color="auto"/>
        <w:left w:val="none" w:sz="0" w:space="0" w:color="auto"/>
        <w:bottom w:val="none" w:sz="0" w:space="0" w:color="auto"/>
        <w:right w:val="none" w:sz="0" w:space="0" w:color="auto"/>
      </w:divBdr>
    </w:div>
    <w:div w:id="1111710081">
      <w:bodyDiv w:val="1"/>
      <w:marLeft w:val="0"/>
      <w:marRight w:val="0"/>
      <w:marTop w:val="0"/>
      <w:marBottom w:val="0"/>
      <w:divBdr>
        <w:top w:val="none" w:sz="0" w:space="0" w:color="auto"/>
        <w:left w:val="none" w:sz="0" w:space="0" w:color="auto"/>
        <w:bottom w:val="none" w:sz="0" w:space="0" w:color="auto"/>
        <w:right w:val="none" w:sz="0" w:space="0" w:color="auto"/>
      </w:divBdr>
    </w:div>
    <w:div w:id="1212230601">
      <w:bodyDiv w:val="1"/>
      <w:marLeft w:val="0"/>
      <w:marRight w:val="0"/>
      <w:marTop w:val="0"/>
      <w:marBottom w:val="0"/>
      <w:divBdr>
        <w:top w:val="none" w:sz="0" w:space="0" w:color="auto"/>
        <w:left w:val="none" w:sz="0" w:space="0" w:color="auto"/>
        <w:bottom w:val="none" w:sz="0" w:space="0" w:color="auto"/>
        <w:right w:val="none" w:sz="0" w:space="0" w:color="auto"/>
      </w:divBdr>
    </w:div>
    <w:div w:id="1217357451">
      <w:bodyDiv w:val="1"/>
      <w:marLeft w:val="0"/>
      <w:marRight w:val="0"/>
      <w:marTop w:val="0"/>
      <w:marBottom w:val="0"/>
      <w:divBdr>
        <w:top w:val="none" w:sz="0" w:space="0" w:color="auto"/>
        <w:left w:val="none" w:sz="0" w:space="0" w:color="auto"/>
        <w:bottom w:val="none" w:sz="0" w:space="0" w:color="auto"/>
        <w:right w:val="none" w:sz="0" w:space="0" w:color="auto"/>
      </w:divBdr>
      <w:divsChild>
        <w:div w:id="1184395337">
          <w:marLeft w:val="0"/>
          <w:marRight w:val="0"/>
          <w:marTop w:val="0"/>
          <w:marBottom w:val="0"/>
          <w:divBdr>
            <w:top w:val="none" w:sz="0" w:space="0" w:color="auto"/>
            <w:left w:val="none" w:sz="0" w:space="0" w:color="auto"/>
            <w:bottom w:val="none" w:sz="0" w:space="0" w:color="auto"/>
            <w:right w:val="none" w:sz="0" w:space="0" w:color="auto"/>
          </w:divBdr>
          <w:divsChild>
            <w:div w:id="258416484">
              <w:marLeft w:val="0"/>
              <w:marRight w:val="0"/>
              <w:marTop w:val="0"/>
              <w:marBottom w:val="0"/>
              <w:divBdr>
                <w:top w:val="none" w:sz="0" w:space="0" w:color="auto"/>
                <w:left w:val="none" w:sz="0" w:space="0" w:color="auto"/>
                <w:bottom w:val="none" w:sz="0" w:space="0" w:color="auto"/>
                <w:right w:val="none" w:sz="0" w:space="0" w:color="auto"/>
              </w:divBdr>
              <w:divsChild>
                <w:div w:id="1704551048">
                  <w:marLeft w:val="0"/>
                  <w:marRight w:val="0"/>
                  <w:marTop w:val="0"/>
                  <w:marBottom w:val="0"/>
                  <w:divBdr>
                    <w:top w:val="none" w:sz="0" w:space="0" w:color="auto"/>
                    <w:left w:val="none" w:sz="0" w:space="0" w:color="auto"/>
                    <w:bottom w:val="none" w:sz="0" w:space="0" w:color="auto"/>
                    <w:right w:val="none" w:sz="0" w:space="0" w:color="auto"/>
                  </w:divBdr>
                  <w:divsChild>
                    <w:div w:id="40418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379211">
      <w:bodyDiv w:val="1"/>
      <w:marLeft w:val="0"/>
      <w:marRight w:val="0"/>
      <w:marTop w:val="0"/>
      <w:marBottom w:val="0"/>
      <w:divBdr>
        <w:top w:val="none" w:sz="0" w:space="0" w:color="auto"/>
        <w:left w:val="none" w:sz="0" w:space="0" w:color="auto"/>
        <w:bottom w:val="none" w:sz="0" w:space="0" w:color="auto"/>
        <w:right w:val="none" w:sz="0" w:space="0" w:color="auto"/>
      </w:divBdr>
    </w:div>
    <w:div w:id="1383364840">
      <w:bodyDiv w:val="1"/>
      <w:marLeft w:val="0"/>
      <w:marRight w:val="0"/>
      <w:marTop w:val="0"/>
      <w:marBottom w:val="0"/>
      <w:divBdr>
        <w:top w:val="none" w:sz="0" w:space="0" w:color="auto"/>
        <w:left w:val="none" w:sz="0" w:space="0" w:color="auto"/>
        <w:bottom w:val="none" w:sz="0" w:space="0" w:color="auto"/>
        <w:right w:val="none" w:sz="0" w:space="0" w:color="auto"/>
      </w:divBdr>
    </w:div>
    <w:div w:id="1388992153">
      <w:bodyDiv w:val="1"/>
      <w:marLeft w:val="0"/>
      <w:marRight w:val="0"/>
      <w:marTop w:val="0"/>
      <w:marBottom w:val="0"/>
      <w:divBdr>
        <w:top w:val="none" w:sz="0" w:space="0" w:color="auto"/>
        <w:left w:val="none" w:sz="0" w:space="0" w:color="auto"/>
        <w:bottom w:val="none" w:sz="0" w:space="0" w:color="auto"/>
        <w:right w:val="none" w:sz="0" w:space="0" w:color="auto"/>
      </w:divBdr>
    </w:div>
    <w:div w:id="1485973050">
      <w:bodyDiv w:val="1"/>
      <w:marLeft w:val="0"/>
      <w:marRight w:val="0"/>
      <w:marTop w:val="0"/>
      <w:marBottom w:val="0"/>
      <w:divBdr>
        <w:top w:val="none" w:sz="0" w:space="0" w:color="auto"/>
        <w:left w:val="none" w:sz="0" w:space="0" w:color="auto"/>
        <w:bottom w:val="none" w:sz="0" w:space="0" w:color="auto"/>
        <w:right w:val="none" w:sz="0" w:space="0" w:color="auto"/>
      </w:divBdr>
    </w:div>
    <w:div w:id="1565791994">
      <w:bodyDiv w:val="1"/>
      <w:marLeft w:val="0"/>
      <w:marRight w:val="0"/>
      <w:marTop w:val="0"/>
      <w:marBottom w:val="0"/>
      <w:divBdr>
        <w:top w:val="none" w:sz="0" w:space="0" w:color="auto"/>
        <w:left w:val="none" w:sz="0" w:space="0" w:color="auto"/>
        <w:bottom w:val="none" w:sz="0" w:space="0" w:color="auto"/>
        <w:right w:val="none" w:sz="0" w:space="0" w:color="auto"/>
      </w:divBdr>
    </w:div>
    <w:div w:id="1588005255">
      <w:bodyDiv w:val="1"/>
      <w:marLeft w:val="0"/>
      <w:marRight w:val="0"/>
      <w:marTop w:val="0"/>
      <w:marBottom w:val="0"/>
      <w:divBdr>
        <w:top w:val="none" w:sz="0" w:space="0" w:color="auto"/>
        <w:left w:val="none" w:sz="0" w:space="0" w:color="auto"/>
        <w:bottom w:val="none" w:sz="0" w:space="0" w:color="auto"/>
        <w:right w:val="none" w:sz="0" w:space="0" w:color="auto"/>
      </w:divBdr>
      <w:divsChild>
        <w:div w:id="1452633078">
          <w:marLeft w:val="0"/>
          <w:marRight w:val="0"/>
          <w:marTop w:val="0"/>
          <w:marBottom w:val="0"/>
          <w:divBdr>
            <w:top w:val="none" w:sz="0" w:space="0" w:color="auto"/>
            <w:left w:val="none" w:sz="0" w:space="0" w:color="auto"/>
            <w:bottom w:val="none" w:sz="0" w:space="0" w:color="auto"/>
            <w:right w:val="none" w:sz="0" w:space="0" w:color="auto"/>
          </w:divBdr>
          <w:divsChild>
            <w:div w:id="1869946050">
              <w:marLeft w:val="0"/>
              <w:marRight w:val="0"/>
              <w:marTop w:val="0"/>
              <w:marBottom w:val="0"/>
              <w:divBdr>
                <w:top w:val="none" w:sz="0" w:space="0" w:color="auto"/>
                <w:left w:val="none" w:sz="0" w:space="0" w:color="auto"/>
                <w:bottom w:val="none" w:sz="0" w:space="0" w:color="auto"/>
                <w:right w:val="none" w:sz="0" w:space="0" w:color="auto"/>
              </w:divBdr>
              <w:divsChild>
                <w:div w:id="118887491">
                  <w:marLeft w:val="0"/>
                  <w:marRight w:val="0"/>
                  <w:marTop w:val="0"/>
                  <w:marBottom w:val="0"/>
                  <w:divBdr>
                    <w:top w:val="none" w:sz="0" w:space="0" w:color="auto"/>
                    <w:left w:val="none" w:sz="0" w:space="0" w:color="auto"/>
                    <w:bottom w:val="none" w:sz="0" w:space="0" w:color="auto"/>
                    <w:right w:val="none" w:sz="0" w:space="0" w:color="auto"/>
                  </w:divBdr>
                  <w:divsChild>
                    <w:div w:id="152941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847463">
      <w:bodyDiv w:val="1"/>
      <w:marLeft w:val="0"/>
      <w:marRight w:val="0"/>
      <w:marTop w:val="0"/>
      <w:marBottom w:val="0"/>
      <w:divBdr>
        <w:top w:val="none" w:sz="0" w:space="0" w:color="auto"/>
        <w:left w:val="none" w:sz="0" w:space="0" w:color="auto"/>
        <w:bottom w:val="none" w:sz="0" w:space="0" w:color="auto"/>
        <w:right w:val="none" w:sz="0" w:space="0" w:color="auto"/>
      </w:divBdr>
    </w:div>
    <w:div w:id="1625766200">
      <w:bodyDiv w:val="1"/>
      <w:marLeft w:val="0"/>
      <w:marRight w:val="0"/>
      <w:marTop w:val="0"/>
      <w:marBottom w:val="0"/>
      <w:divBdr>
        <w:top w:val="none" w:sz="0" w:space="0" w:color="auto"/>
        <w:left w:val="none" w:sz="0" w:space="0" w:color="auto"/>
        <w:bottom w:val="none" w:sz="0" w:space="0" w:color="auto"/>
        <w:right w:val="none" w:sz="0" w:space="0" w:color="auto"/>
      </w:divBdr>
      <w:divsChild>
        <w:div w:id="1411850545">
          <w:marLeft w:val="0"/>
          <w:marRight w:val="0"/>
          <w:marTop w:val="0"/>
          <w:marBottom w:val="0"/>
          <w:divBdr>
            <w:top w:val="none" w:sz="0" w:space="0" w:color="auto"/>
            <w:left w:val="none" w:sz="0" w:space="0" w:color="auto"/>
            <w:bottom w:val="none" w:sz="0" w:space="0" w:color="auto"/>
            <w:right w:val="none" w:sz="0" w:space="0" w:color="auto"/>
          </w:divBdr>
          <w:divsChild>
            <w:div w:id="1062213295">
              <w:marLeft w:val="0"/>
              <w:marRight w:val="0"/>
              <w:marTop w:val="0"/>
              <w:marBottom w:val="0"/>
              <w:divBdr>
                <w:top w:val="none" w:sz="0" w:space="0" w:color="auto"/>
                <w:left w:val="none" w:sz="0" w:space="0" w:color="auto"/>
                <w:bottom w:val="none" w:sz="0" w:space="0" w:color="auto"/>
                <w:right w:val="none" w:sz="0" w:space="0" w:color="auto"/>
              </w:divBdr>
              <w:divsChild>
                <w:div w:id="99064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240485">
      <w:bodyDiv w:val="1"/>
      <w:marLeft w:val="0"/>
      <w:marRight w:val="0"/>
      <w:marTop w:val="0"/>
      <w:marBottom w:val="0"/>
      <w:divBdr>
        <w:top w:val="none" w:sz="0" w:space="0" w:color="auto"/>
        <w:left w:val="none" w:sz="0" w:space="0" w:color="auto"/>
        <w:bottom w:val="none" w:sz="0" w:space="0" w:color="auto"/>
        <w:right w:val="none" w:sz="0" w:space="0" w:color="auto"/>
      </w:divBdr>
      <w:divsChild>
        <w:div w:id="194314930">
          <w:marLeft w:val="0"/>
          <w:marRight w:val="0"/>
          <w:marTop w:val="0"/>
          <w:marBottom w:val="0"/>
          <w:divBdr>
            <w:top w:val="none" w:sz="0" w:space="0" w:color="auto"/>
            <w:left w:val="none" w:sz="0" w:space="0" w:color="auto"/>
            <w:bottom w:val="none" w:sz="0" w:space="0" w:color="auto"/>
            <w:right w:val="none" w:sz="0" w:space="0" w:color="auto"/>
          </w:divBdr>
          <w:divsChild>
            <w:div w:id="206919046">
              <w:marLeft w:val="0"/>
              <w:marRight w:val="0"/>
              <w:marTop w:val="0"/>
              <w:marBottom w:val="0"/>
              <w:divBdr>
                <w:top w:val="none" w:sz="0" w:space="0" w:color="auto"/>
                <w:left w:val="none" w:sz="0" w:space="0" w:color="auto"/>
                <w:bottom w:val="none" w:sz="0" w:space="0" w:color="auto"/>
                <w:right w:val="none" w:sz="0" w:space="0" w:color="auto"/>
              </w:divBdr>
              <w:divsChild>
                <w:div w:id="146546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742868">
      <w:bodyDiv w:val="1"/>
      <w:marLeft w:val="0"/>
      <w:marRight w:val="0"/>
      <w:marTop w:val="0"/>
      <w:marBottom w:val="0"/>
      <w:divBdr>
        <w:top w:val="none" w:sz="0" w:space="0" w:color="auto"/>
        <w:left w:val="none" w:sz="0" w:space="0" w:color="auto"/>
        <w:bottom w:val="none" w:sz="0" w:space="0" w:color="auto"/>
        <w:right w:val="none" w:sz="0" w:space="0" w:color="auto"/>
      </w:divBdr>
      <w:divsChild>
        <w:div w:id="1810900109">
          <w:marLeft w:val="547"/>
          <w:marRight w:val="0"/>
          <w:marTop w:val="77"/>
          <w:marBottom w:val="0"/>
          <w:divBdr>
            <w:top w:val="none" w:sz="0" w:space="0" w:color="auto"/>
            <w:left w:val="none" w:sz="0" w:space="0" w:color="auto"/>
            <w:bottom w:val="none" w:sz="0" w:space="0" w:color="auto"/>
            <w:right w:val="none" w:sz="0" w:space="0" w:color="auto"/>
          </w:divBdr>
        </w:div>
        <w:div w:id="867254106">
          <w:marLeft w:val="1166"/>
          <w:marRight w:val="0"/>
          <w:marTop w:val="77"/>
          <w:marBottom w:val="0"/>
          <w:divBdr>
            <w:top w:val="none" w:sz="0" w:space="0" w:color="auto"/>
            <w:left w:val="none" w:sz="0" w:space="0" w:color="auto"/>
            <w:bottom w:val="none" w:sz="0" w:space="0" w:color="auto"/>
            <w:right w:val="none" w:sz="0" w:space="0" w:color="auto"/>
          </w:divBdr>
        </w:div>
        <w:div w:id="174882065">
          <w:marLeft w:val="1166"/>
          <w:marRight w:val="0"/>
          <w:marTop w:val="77"/>
          <w:marBottom w:val="0"/>
          <w:divBdr>
            <w:top w:val="none" w:sz="0" w:space="0" w:color="auto"/>
            <w:left w:val="none" w:sz="0" w:space="0" w:color="auto"/>
            <w:bottom w:val="none" w:sz="0" w:space="0" w:color="auto"/>
            <w:right w:val="none" w:sz="0" w:space="0" w:color="auto"/>
          </w:divBdr>
        </w:div>
        <w:div w:id="81416741">
          <w:marLeft w:val="1166"/>
          <w:marRight w:val="0"/>
          <w:marTop w:val="77"/>
          <w:marBottom w:val="0"/>
          <w:divBdr>
            <w:top w:val="none" w:sz="0" w:space="0" w:color="auto"/>
            <w:left w:val="none" w:sz="0" w:space="0" w:color="auto"/>
            <w:bottom w:val="none" w:sz="0" w:space="0" w:color="auto"/>
            <w:right w:val="none" w:sz="0" w:space="0" w:color="auto"/>
          </w:divBdr>
        </w:div>
        <w:div w:id="1502812206">
          <w:marLeft w:val="547"/>
          <w:marRight w:val="0"/>
          <w:marTop w:val="77"/>
          <w:marBottom w:val="0"/>
          <w:divBdr>
            <w:top w:val="none" w:sz="0" w:space="0" w:color="auto"/>
            <w:left w:val="none" w:sz="0" w:space="0" w:color="auto"/>
            <w:bottom w:val="none" w:sz="0" w:space="0" w:color="auto"/>
            <w:right w:val="none" w:sz="0" w:space="0" w:color="auto"/>
          </w:divBdr>
        </w:div>
        <w:div w:id="1295794890">
          <w:marLeft w:val="1166"/>
          <w:marRight w:val="0"/>
          <w:marTop w:val="77"/>
          <w:marBottom w:val="0"/>
          <w:divBdr>
            <w:top w:val="none" w:sz="0" w:space="0" w:color="auto"/>
            <w:left w:val="none" w:sz="0" w:space="0" w:color="auto"/>
            <w:bottom w:val="none" w:sz="0" w:space="0" w:color="auto"/>
            <w:right w:val="none" w:sz="0" w:space="0" w:color="auto"/>
          </w:divBdr>
        </w:div>
        <w:div w:id="927887250">
          <w:marLeft w:val="1166"/>
          <w:marRight w:val="0"/>
          <w:marTop w:val="77"/>
          <w:marBottom w:val="0"/>
          <w:divBdr>
            <w:top w:val="none" w:sz="0" w:space="0" w:color="auto"/>
            <w:left w:val="none" w:sz="0" w:space="0" w:color="auto"/>
            <w:bottom w:val="none" w:sz="0" w:space="0" w:color="auto"/>
            <w:right w:val="none" w:sz="0" w:space="0" w:color="auto"/>
          </w:divBdr>
        </w:div>
      </w:divsChild>
    </w:div>
    <w:div w:id="1867013821">
      <w:bodyDiv w:val="1"/>
      <w:marLeft w:val="0"/>
      <w:marRight w:val="0"/>
      <w:marTop w:val="0"/>
      <w:marBottom w:val="0"/>
      <w:divBdr>
        <w:top w:val="none" w:sz="0" w:space="0" w:color="auto"/>
        <w:left w:val="none" w:sz="0" w:space="0" w:color="auto"/>
        <w:bottom w:val="none" w:sz="0" w:space="0" w:color="auto"/>
        <w:right w:val="none" w:sz="0" w:space="0" w:color="auto"/>
      </w:divBdr>
    </w:div>
    <w:div w:id="1872035951">
      <w:bodyDiv w:val="1"/>
      <w:marLeft w:val="0"/>
      <w:marRight w:val="0"/>
      <w:marTop w:val="0"/>
      <w:marBottom w:val="0"/>
      <w:divBdr>
        <w:top w:val="none" w:sz="0" w:space="0" w:color="auto"/>
        <w:left w:val="none" w:sz="0" w:space="0" w:color="auto"/>
        <w:bottom w:val="none" w:sz="0" w:space="0" w:color="auto"/>
        <w:right w:val="none" w:sz="0" w:space="0" w:color="auto"/>
      </w:divBdr>
      <w:divsChild>
        <w:div w:id="1348211222">
          <w:marLeft w:val="0"/>
          <w:marRight w:val="0"/>
          <w:marTop w:val="0"/>
          <w:marBottom w:val="0"/>
          <w:divBdr>
            <w:top w:val="none" w:sz="0" w:space="0" w:color="auto"/>
            <w:left w:val="none" w:sz="0" w:space="0" w:color="auto"/>
            <w:bottom w:val="none" w:sz="0" w:space="0" w:color="auto"/>
            <w:right w:val="none" w:sz="0" w:space="0" w:color="auto"/>
          </w:divBdr>
          <w:divsChild>
            <w:div w:id="1827668627">
              <w:marLeft w:val="0"/>
              <w:marRight w:val="0"/>
              <w:marTop w:val="0"/>
              <w:marBottom w:val="0"/>
              <w:divBdr>
                <w:top w:val="none" w:sz="0" w:space="0" w:color="auto"/>
                <w:left w:val="none" w:sz="0" w:space="0" w:color="auto"/>
                <w:bottom w:val="none" w:sz="0" w:space="0" w:color="auto"/>
                <w:right w:val="none" w:sz="0" w:space="0" w:color="auto"/>
              </w:divBdr>
              <w:divsChild>
                <w:div w:id="177435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343248">
      <w:bodyDiv w:val="1"/>
      <w:marLeft w:val="0"/>
      <w:marRight w:val="0"/>
      <w:marTop w:val="0"/>
      <w:marBottom w:val="0"/>
      <w:divBdr>
        <w:top w:val="none" w:sz="0" w:space="0" w:color="auto"/>
        <w:left w:val="none" w:sz="0" w:space="0" w:color="auto"/>
        <w:bottom w:val="none" w:sz="0" w:space="0" w:color="auto"/>
        <w:right w:val="none" w:sz="0" w:space="0" w:color="auto"/>
      </w:divBdr>
    </w:div>
    <w:div w:id="2074235005">
      <w:bodyDiv w:val="1"/>
      <w:marLeft w:val="0"/>
      <w:marRight w:val="0"/>
      <w:marTop w:val="0"/>
      <w:marBottom w:val="0"/>
      <w:divBdr>
        <w:top w:val="none" w:sz="0" w:space="0" w:color="auto"/>
        <w:left w:val="none" w:sz="0" w:space="0" w:color="auto"/>
        <w:bottom w:val="none" w:sz="0" w:space="0" w:color="auto"/>
        <w:right w:val="none" w:sz="0" w:space="0" w:color="auto"/>
      </w:divBdr>
    </w:div>
    <w:div w:id="209816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bai.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SBAI !!!!">
      <a:dk1>
        <a:sysClr val="windowText" lastClr="000000"/>
      </a:dk1>
      <a:lt1>
        <a:sysClr val="window" lastClr="FFFFFF"/>
      </a:lt1>
      <a:dk2>
        <a:srgbClr val="25285F"/>
      </a:dk2>
      <a:lt2>
        <a:srgbClr val="818282"/>
      </a:lt2>
      <a:accent1>
        <a:srgbClr val="D8E2EF"/>
      </a:accent1>
      <a:accent2>
        <a:srgbClr val="F1EFEB"/>
      </a:accent2>
      <a:accent3>
        <a:srgbClr val="C00000"/>
      </a:accent3>
      <a:accent4>
        <a:srgbClr val="FFFFFF"/>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09C7E62876CC41948063872896F172" ma:contentTypeVersion="0" ma:contentTypeDescription="Create a new document." ma:contentTypeScope="" ma:versionID="db05eea607e11b205340a6a74802bb90">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C3F90-B96C-43CC-AF54-2105D9B1D8E9}">
  <ds:schemaRefs>
    <ds:schemaRef ds:uri="http://schemas.microsoft.com/sharepoint/v3/contenttype/forms"/>
  </ds:schemaRefs>
</ds:datastoreItem>
</file>

<file path=customXml/itemProps2.xml><?xml version="1.0" encoding="utf-8"?>
<ds:datastoreItem xmlns:ds="http://schemas.openxmlformats.org/officeDocument/2006/customXml" ds:itemID="{64388851-C141-45DD-B5D7-3FD0AF524CD2}"/>
</file>

<file path=customXml/itemProps3.xml><?xml version="1.0" encoding="utf-8"?>
<ds:datastoreItem xmlns:ds="http://schemas.openxmlformats.org/officeDocument/2006/customXml" ds:itemID="{C496FDFE-703B-43B7-B579-453DDFF130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E8DC00-2998-4ED2-A932-2338DD5EC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1106</Words>
  <Characters>6307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Hamer</dc:creator>
  <cp:keywords/>
  <dc:description/>
  <cp:lastModifiedBy>Zarrina Shakir</cp:lastModifiedBy>
  <cp:revision>3</cp:revision>
  <cp:lastPrinted>2020-08-17T09:37:00Z</cp:lastPrinted>
  <dcterms:created xsi:type="dcterms:W3CDTF">2021-08-26T13:08:00Z</dcterms:created>
  <dcterms:modified xsi:type="dcterms:W3CDTF">2021-09-27T11:32:00Z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0x010100A209C7E62876CC41948063872896F172</vt:lpwstr>
  </property>
</Properties>
</file>